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41"/>
        <w:tblW w:w="0" w:type="auto"/>
        <w:tblLook w:val="04A0" w:firstRow="1" w:lastRow="0" w:firstColumn="1" w:lastColumn="0" w:noHBand="0" w:noVBand="1"/>
      </w:tblPr>
      <w:tblGrid>
        <w:gridCol w:w="2616"/>
        <w:gridCol w:w="7014"/>
      </w:tblGrid>
      <w:tr w:rsidR="007F00FD" w:rsidRPr="0079038D" w14:paraId="653B3357" w14:textId="77777777" w:rsidTr="00655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Pr>
          <w:p w14:paraId="7130AD1A" w14:textId="77777777" w:rsidR="007F00FD" w:rsidRPr="0079038D" w:rsidRDefault="008227B0" w:rsidP="0079038D">
            <w:pPr>
              <w:jc w:val="center"/>
              <w:rPr>
                <w:rFonts w:asciiTheme="majorBidi" w:hAnsiTheme="majorBidi" w:cstheme="majorBidi"/>
                <w:b w:val="0"/>
                <w:bCs w:val="0"/>
                <w:sz w:val="44"/>
                <w:szCs w:val="44"/>
              </w:rPr>
            </w:pPr>
            <w:r w:rsidRPr="002B3B8F">
              <w:rPr>
                <w:noProof/>
                <w:sz w:val="28"/>
                <w:szCs w:val="28"/>
                <w:lang w:val="en-GB" w:eastAsia="en-GB"/>
              </w:rPr>
              <w:drawing>
                <wp:inline distT="0" distB="0" distL="0" distR="0" wp14:anchorId="6834B9F8" wp14:editId="49CF57A7">
                  <wp:extent cx="1524000" cy="1524000"/>
                  <wp:effectExtent l="0" t="0" r="0" b="0"/>
                  <wp:docPr id="4" name="Picture 4" descr="G:\My Drive\Domians\Adnan\Project 2025\New ISSN\001 hjmri.online (ok)\Holistic Journal of Multidisciplinary Research Innovation\LOGO\LOGO\hjmr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Domians\Adnan\Project 2025\New ISSN\001 hjmri.online (ok)\Holistic Journal of Multidisciplinary Research Innovation\LOGO\LOGO\hjmri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24" cy="1543024"/>
                          </a:xfrm>
                          <a:prstGeom prst="rect">
                            <a:avLst/>
                          </a:prstGeom>
                          <a:noFill/>
                          <a:ln>
                            <a:noFill/>
                          </a:ln>
                        </pic:spPr>
                      </pic:pic>
                    </a:graphicData>
                  </a:graphic>
                </wp:inline>
              </w:drawing>
            </w:r>
          </w:p>
        </w:tc>
        <w:tc>
          <w:tcPr>
            <w:tcW w:w="7014" w:type="dxa"/>
          </w:tcPr>
          <w:p w14:paraId="736DAF5C" w14:textId="77777777" w:rsidR="007F00FD" w:rsidRPr="00BB4AC9" w:rsidRDefault="001E1D1E" w:rsidP="0079038D">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36"/>
                <w:szCs w:val="36"/>
              </w:rPr>
            </w:pPr>
            <w:r w:rsidRPr="00BB4AC9">
              <w:rPr>
                <w:rFonts w:asciiTheme="majorBidi" w:hAnsiTheme="majorBidi" w:cstheme="majorBidi"/>
                <w:sz w:val="36"/>
                <w:szCs w:val="36"/>
              </w:rPr>
              <w:t>Holistic Journal of Multidisciplinary Research Innovation</w:t>
            </w:r>
            <w:r w:rsidR="00AF6D7A" w:rsidRPr="00BB4AC9">
              <w:rPr>
                <w:rFonts w:asciiTheme="majorBidi" w:hAnsiTheme="majorBidi" w:cstheme="majorBidi"/>
                <w:sz w:val="36"/>
                <w:szCs w:val="36"/>
              </w:rPr>
              <w:t>(HJMRI)</w:t>
            </w:r>
          </w:p>
          <w:p w14:paraId="51ED526F" w14:textId="0201EED8" w:rsidR="007F00FD" w:rsidRDefault="007F00FD" w:rsidP="0079038D">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365F91" w:themeColor="accent1" w:themeShade="BF"/>
                <w:sz w:val="24"/>
                <w:szCs w:val="24"/>
              </w:rPr>
            </w:pPr>
            <w:r w:rsidRPr="0079038D">
              <w:rPr>
                <w:rFonts w:asciiTheme="majorBidi" w:hAnsiTheme="majorBidi" w:cstheme="majorBidi"/>
                <w:color w:val="365F91" w:themeColor="accent1" w:themeShade="BF"/>
                <w:sz w:val="24"/>
                <w:szCs w:val="24"/>
              </w:rPr>
              <w:t>VOL:0</w:t>
            </w:r>
            <w:r w:rsidR="008D364E" w:rsidRPr="0079038D">
              <w:rPr>
                <w:rFonts w:asciiTheme="majorBidi" w:hAnsiTheme="majorBidi" w:cstheme="majorBidi"/>
                <w:color w:val="365F91" w:themeColor="accent1" w:themeShade="BF"/>
                <w:sz w:val="24"/>
                <w:szCs w:val="24"/>
              </w:rPr>
              <w:t>5</w:t>
            </w:r>
            <w:r w:rsidRPr="0079038D">
              <w:rPr>
                <w:rFonts w:asciiTheme="majorBidi" w:hAnsiTheme="majorBidi" w:cstheme="majorBidi"/>
                <w:color w:val="365F91" w:themeColor="accent1" w:themeShade="BF"/>
                <w:sz w:val="24"/>
                <w:szCs w:val="24"/>
              </w:rPr>
              <w:t xml:space="preserve"> ISSUE:</w:t>
            </w:r>
            <w:r w:rsidR="0093155B">
              <w:rPr>
                <w:rFonts w:asciiTheme="majorBidi" w:hAnsiTheme="majorBidi" w:cstheme="majorBidi"/>
                <w:color w:val="365F91" w:themeColor="accent1" w:themeShade="BF"/>
                <w:sz w:val="24"/>
                <w:szCs w:val="24"/>
              </w:rPr>
              <w:t xml:space="preserve"> 1</w:t>
            </w:r>
            <w:r w:rsidR="00A26C6B">
              <w:rPr>
                <w:rFonts w:asciiTheme="majorBidi" w:hAnsiTheme="majorBidi" w:cstheme="majorBidi"/>
                <w:color w:val="365F91" w:themeColor="accent1" w:themeShade="BF"/>
                <w:sz w:val="24"/>
                <w:szCs w:val="24"/>
              </w:rPr>
              <w:t>1</w:t>
            </w:r>
            <w:r w:rsidRPr="0079038D">
              <w:rPr>
                <w:rFonts w:asciiTheme="majorBidi" w:hAnsiTheme="majorBidi" w:cstheme="majorBidi"/>
                <w:color w:val="365F91" w:themeColor="accent1" w:themeShade="BF"/>
                <w:sz w:val="24"/>
                <w:szCs w:val="24"/>
              </w:rPr>
              <w:t xml:space="preserve">  202</w:t>
            </w:r>
            <w:r w:rsidR="008D364E" w:rsidRPr="0079038D">
              <w:rPr>
                <w:rFonts w:asciiTheme="majorBidi" w:hAnsiTheme="majorBidi" w:cstheme="majorBidi"/>
                <w:color w:val="365F91" w:themeColor="accent1" w:themeShade="BF"/>
                <w:sz w:val="24"/>
                <w:szCs w:val="24"/>
              </w:rPr>
              <w:t>5</w:t>
            </w:r>
          </w:p>
          <w:p w14:paraId="18804976" w14:textId="77777777" w:rsidR="00BB4AC9" w:rsidRPr="00BB4AC9" w:rsidRDefault="00BB4AC9" w:rsidP="00BB4AC9">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BB4AC9">
              <w:rPr>
                <w:rFonts w:asciiTheme="majorBidi" w:hAnsiTheme="majorBidi" w:cstheme="majorBidi"/>
              </w:rPr>
              <w:t>P-ISSN: 3104-9753</w:t>
            </w:r>
          </w:p>
          <w:p w14:paraId="0C8F053E" w14:textId="77777777" w:rsidR="00BB4AC9" w:rsidRPr="00BB4AC9" w:rsidRDefault="00BB4AC9" w:rsidP="00BB4AC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B4AC9">
              <w:rPr>
                <w:rFonts w:asciiTheme="majorBidi" w:hAnsiTheme="majorBidi" w:cstheme="majorBidi"/>
              </w:rPr>
              <w:t xml:space="preserve"> E-ISSN: 3104-9761</w:t>
            </w:r>
          </w:p>
          <w:p w14:paraId="65C8D90A" w14:textId="77777777" w:rsidR="00ED691B" w:rsidRPr="0079038D" w:rsidRDefault="00F14601" w:rsidP="0079038D">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hyperlink r:id="rId11" w:history="1">
              <w:r w:rsidR="0000670E" w:rsidRPr="0079038D">
                <w:rPr>
                  <w:rStyle w:val="Hyperlink"/>
                  <w:rFonts w:asciiTheme="majorBidi" w:hAnsiTheme="majorBidi" w:cstheme="majorBidi"/>
                </w:rPr>
                <w:t>https://hjmri.online</w:t>
              </w:r>
            </w:hyperlink>
          </w:p>
        </w:tc>
      </w:tr>
    </w:tbl>
    <w:p w14:paraId="2B2D8139" w14:textId="09F589EB" w:rsidR="0079038D" w:rsidRPr="0079038D" w:rsidRDefault="00120A0B" w:rsidP="0079038D">
      <w:pPr>
        <w:pStyle w:val="BodyText"/>
        <w:spacing w:before="240" w:line="249" w:lineRule="auto"/>
        <w:ind w:right="337"/>
        <w:jc w:val="center"/>
        <w:rPr>
          <w:rFonts w:asciiTheme="majorBidi" w:eastAsiaTheme="minorHAnsi" w:hAnsiTheme="majorBidi" w:cstheme="majorBidi"/>
          <w:b/>
          <w:i/>
          <w:sz w:val="32"/>
          <w:szCs w:val="32"/>
        </w:rPr>
      </w:pPr>
      <w:r w:rsidRPr="00120A0B">
        <w:rPr>
          <w:rFonts w:asciiTheme="majorBidi" w:eastAsiaTheme="minorHAnsi" w:hAnsiTheme="majorBidi" w:cstheme="majorBidi"/>
          <w:b/>
          <w:i/>
          <w:sz w:val="32"/>
          <w:szCs w:val="32"/>
        </w:rPr>
        <w:t>KNOWLEDGE, ATTITUDE, AND PRACTICE OF STUDENTS OF HEALTH TECHNOLOGY SCHOOLS PERTAINING VOLUNTARY BLOOD DONATION: A SURVEY IN BAUCHI, NIGERIA</w:t>
      </w:r>
    </w:p>
    <w:p w14:paraId="0BC341C6" w14:textId="70DD4FA3" w:rsidR="00ED691B" w:rsidRPr="00C0567B" w:rsidRDefault="00120A0B" w:rsidP="004F2FCE">
      <w:pPr>
        <w:pStyle w:val="BodyText"/>
        <w:spacing w:before="240" w:line="249" w:lineRule="auto"/>
        <w:ind w:right="337"/>
        <w:jc w:val="center"/>
        <w:rPr>
          <w:rFonts w:asciiTheme="majorBidi" w:hAnsiTheme="majorBidi" w:cstheme="majorBidi"/>
          <w:iCs/>
          <w:sz w:val="24"/>
          <w:szCs w:val="24"/>
        </w:rPr>
      </w:pPr>
      <w:r w:rsidRPr="00120A0B">
        <w:rPr>
          <w:rFonts w:asciiTheme="majorBidi" w:hAnsiTheme="majorBidi" w:cstheme="majorBidi"/>
          <w:iCs/>
          <w:sz w:val="24"/>
          <w:szCs w:val="24"/>
        </w:rPr>
        <w:t>Yusuf Yahaya Miya</w:t>
      </w:r>
      <w:r>
        <w:rPr>
          <w:rFonts w:asciiTheme="majorBidi" w:hAnsiTheme="majorBidi" w:cstheme="majorBidi"/>
          <w:iCs/>
          <w:sz w:val="24"/>
          <w:szCs w:val="24"/>
        </w:rPr>
        <w:t>*</w:t>
      </w:r>
      <w:r w:rsidR="00ED691B" w:rsidRPr="00C0567B">
        <w:rPr>
          <w:rStyle w:val="FootnoteReference"/>
          <w:rFonts w:asciiTheme="majorBidi" w:hAnsiTheme="majorBidi" w:cstheme="majorBidi"/>
          <w:iCs/>
          <w:sz w:val="24"/>
          <w:szCs w:val="24"/>
        </w:rPr>
        <w:footnoteReference w:id="1"/>
      </w:r>
      <w:r>
        <w:rPr>
          <w:rFonts w:asciiTheme="majorBidi" w:hAnsiTheme="majorBidi" w:cstheme="majorBidi"/>
          <w:iCs/>
          <w:sz w:val="24"/>
          <w:szCs w:val="24"/>
        </w:rPr>
        <w:t xml:space="preserve">, </w:t>
      </w:r>
      <w:r w:rsidRPr="00120A0B">
        <w:rPr>
          <w:rFonts w:asciiTheme="majorBidi" w:hAnsiTheme="majorBidi" w:cstheme="majorBidi"/>
          <w:iCs/>
          <w:sz w:val="24"/>
          <w:szCs w:val="24"/>
        </w:rPr>
        <w:t>Rahmatu Jibril</w:t>
      </w:r>
      <w:r w:rsidRPr="00120A0B">
        <w:rPr>
          <w:rFonts w:asciiTheme="majorBidi" w:hAnsiTheme="majorBidi" w:cstheme="majorBidi"/>
          <w:iCs/>
          <w:sz w:val="24"/>
          <w:szCs w:val="24"/>
          <w:vertAlign w:val="superscript"/>
        </w:rPr>
        <w:t>2</w:t>
      </w:r>
      <w:r w:rsidRPr="00120A0B">
        <w:rPr>
          <w:rFonts w:asciiTheme="majorBidi" w:hAnsiTheme="majorBidi" w:cstheme="majorBidi"/>
          <w:iCs/>
          <w:sz w:val="24"/>
          <w:szCs w:val="24"/>
        </w:rPr>
        <w:t>, Aminu Sama’ila Lassi</w:t>
      </w:r>
      <w:r w:rsidRPr="00120A0B">
        <w:rPr>
          <w:rFonts w:asciiTheme="majorBidi" w:hAnsiTheme="majorBidi" w:cstheme="majorBidi"/>
          <w:iCs/>
          <w:sz w:val="24"/>
          <w:szCs w:val="24"/>
          <w:vertAlign w:val="superscript"/>
        </w:rPr>
        <w:t>3</w:t>
      </w:r>
      <w:r w:rsidRPr="00120A0B">
        <w:rPr>
          <w:rFonts w:asciiTheme="majorBidi" w:hAnsiTheme="majorBidi" w:cstheme="majorBidi"/>
          <w:iCs/>
          <w:sz w:val="24"/>
          <w:szCs w:val="24"/>
        </w:rPr>
        <w:t>, Anas Yusuf</w:t>
      </w:r>
      <w:r w:rsidRPr="00120A0B">
        <w:rPr>
          <w:rFonts w:asciiTheme="majorBidi" w:hAnsiTheme="majorBidi" w:cstheme="majorBidi"/>
          <w:iCs/>
          <w:sz w:val="24"/>
          <w:szCs w:val="24"/>
          <w:vertAlign w:val="superscript"/>
        </w:rPr>
        <w:t>4</w:t>
      </w:r>
    </w:p>
    <w:p w14:paraId="5CBF0924" w14:textId="77777777" w:rsidR="008C42BC" w:rsidRPr="0079038D" w:rsidRDefault="00754C16" w:rsidP="0079038D">
      <w:pPr>
        <w:spacing w:line="240" w:lineRule="auto"/>
        <w:ind w:right="567"/>
        <w:jc w:val="both"/>
        <w:rPr>
          <w:rFonts w:asciiTheme="majorBidi" w:hAnsiTheme="majorBidi" w:cstheme="majorBidi"/>
          <w:b/>
          <w:color w:val="231F20"/>
        </w:rPr>
      </w:pPr>
      <w:r w:rsidRPr="0079038D">
        <w:rPr>
          <w:rFonts w:asciiTheme="majorBidi" w:hAnsiTheme="majorBidi" w:cstheme="majorBidi"/>
          <w:i/>
          <w:iCs/>
          <w:noProof/>
          <w:lang w:val="en-GB" w:eastAsia="en-GB"/>
        </w:rPr>
        <mc:AlternateContent>
          <mc:Choice Requires="wps">
            <w:drawing>
              <wp:anchor distT="0" distB="0" distL="0" distR="0" simplePos="0" relativeHeight="251656704" behindDoc="0" locked="0" layoutInCell="1" allowOverlap="1" wp14:anchorId="32628579" wp14:editId="08A74AB4">
                <wp:simplePos x="0" y="0"/>
                <wp:positionH relativeFrom="page">
                  <wp:posOffset>987552</wp:posOffset>
                </wp:positionH>
                <wp:positionV relativeFrom="paragraph">
                  <wp:posOffset>173329</wp:posOffset>
                </wp:positionV>
                <wp:extent cx="6067425" cy="226060"/>
                <wp:effectExtent l="0" t="0" r="28575" b="2159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226060"/>
                        </a:xfrm>
                        <a:prstGeom prst="rect">
                          <a:avLst/>
                        </a:prstGeom>
                        <a:solidFill>
                          <a:srgbClr val="7D88A3"/>
                        </a:solidFill>
                        <a:ln w="12700">
                          <a:solidFill>
                            <a:srgbClr val="CED0DA"/>
                          </a:solidFill>
                          <a:prstDash val="solid"/>
                        </a:ln>
                      </wps:spPr>
                      <wps:txbx>
                        <w:txbxContent>
                          <w:p w14:paraId="178038B9" w14:textId="77777777" w:rsidR="00E605E0" w:rsidRPr="000D6937" w:rsidRDefault="000D6937" w:rsidP="00E605E0">
                            <w:pPr>
                              <w:spacing w:before="4"/>
                              <w:ind w:left="-8"/>
                              <w:rPr>
                                <w:rFonts w:asciiTheme="majorBidi" w:hAnsiTheme="majorBidi" w:cstheme="majorBidi"/>
                                <w:b/>
                                <w:color w:val="000000"/>
                                <w:sz w:val="24"/>
                              </w:rPr>
                            </w:pPr>
                            <w:r w:rsidRPr="000D6937">
                              <w:rPr>
                                <w:rFonts w:asciiTheme="majorBidi" w:hAnsiTheme="majorBidi" w:cstheme="majorBidi"/>
                                <w:b/>
                                <w:color w:val="FFFFFF"/>
                                <w:spacing w:val="-2"/>
                                <w:sz w:val="24"/>
                              </w:rPr>
                              <w:t xml:space="preserve"> Abstract</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628579" id="_x0000_t202" coordsize="21600,21600" o:spt="202" path="m,l,21600r21600,l21600,xe">
                <v:stroke joinstyle="miter"/>
                <v:path gradientshapeok="t" o:connecttype="rect"/>
              </v:shapetype>
              <v:shape id="Textbox 13" o:spid="_x0000_s1026" type="#_x0000_t202" style="position:absolute;left:0;text-align:left;margin-left:77.75pt;margin-top:13.65pt;width:477.75pt;height:17.8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" fillcolor="#7d88a3" strokecolor="#ced0da" strokeweight="1pt">
                <v:path arrowok="t"/>
                <v:textbox inset="0,0,0,0">
                  <w:txbxContent>
                    <w:p w14:paraId="178038B9" w14:textId="77777777" w:rsidR="00E605E0" w:rsidRPr="000D6937" w:rsidRDefault="000D6937" w:rsidP="00E605E0">
                      <w:pPr>
                        <w:spacing w:before="4"/>
                        <w:ind w:left="-8"/>
                        <w:rPr>
                          <w:rFonts w:asciiTheme="majorBidi" w:hAnsiTheme="majorBidi" w:cstheme="majorBidi"/>
                          <w:b/>
                          <w:color w:val="000000"/>
                          <w:sz w:val="24"/>
                        </w:rPr>
                      </w:pPr>
                      <w:r w:rsidRPr="000D6937">
                        <w:rPr>
                          <w:rFonts w:asciiTheme="majorBidi" w:hAnsiTheme="majorBidi" w:cstheme="majorBidi"/>
                          <w:b/>
                          <w:color w:val="FFFFFF"/>
                          <w:spacing w:val="-2"/>
                          <w:sz w:val="24"/>
                        </w:rPr>
                        <w:t xml:space="preserve"> Abstract</w:t>
                      </w:r>
                    </w:p>
                  </w:txbxContent>
                </v:textbox>
                <w10:wrap anchorx="page"/>
              </v:shape>
            </w:pict>
          </mc:Fallback>
        </mc:AlternateContent>
      </w:r>
    </w:p>
    <w:p w14:paraId="27CE9D78" w14:textId="77777777" w:rsidR="00754C16" w:rsidRPr="0079038D" w:rsidRDefault="00754C16" w:rsidP="0079038D">
      <w:pPr>
        <w:pStyle w:val="BodyText"/>
        <w:spacing w:before="240" w:line="249" w:lineRule="auto"/>
        <w:ind w:right="337"/>
        <w:jc w:val="both"/>
        <w:rPr>
          <w:rFonts w:asciiTheme="majorBidi" w:hAnsiTheme="majorBidi" w:cstheme="majorBidi"/>
          <w:b/>
          <w:color w:val="231F20"/>
          <w:sz w:val="24"/>
          <w:szCs w:val="24"/>
        </w:rPr>
      </w:pPr>
    </w:p>
    <w:p w14:paraId="3C7BD3F1" w14:textId="1F612B43" w:rsidR="0079038D" w:rsidRPr="0079038D" w:rsidRDefault="00120A0B" w:rsidP="00307464">
      <w:pPr>
        <w:ind w:left="709" w:firstLine="3"/>
        <w:jc w:val="both"/>
        <w:rPr>
          <w:rFonts w:asciiTheme="majorBidi" w:eastAsia="Times New Roman" w:hAnsiTheme="majorBidi" w:cstheme="majorBidi"/>
          <w:bCs/>
          <w:i/>
          <w:color w:val="231F20"/>
          <w:sz w:val="24"/>
          <w:szCs w:val="24"/>
        </w:rPr>
      </w:pPr>
      <w:r w:rsidRPr="00120A0B">
        <w:rPr>
          <w:rFonts w:asciiTheme="majorBidi" w:eastAsia="Times New Roman" w:hAnsiTheme="majorBidi" w:cstheme="majorBidi"/>
          <w:bCs/>
          <w:i/>
          <w:color w:val="231F20"/>
          <w:sz w:val="24"/>
          <w:szCs w:val="24"/>
        </w:rPr>
        <w:t>Modern days are days of increased rate of emergencies that require sufficient supply of blood. That is only properly achieved by voluntary blood donation. This study examines the characteristics, knowledge, attitudes, and practices of respondents regarding voluntary blood donation</w:t>
      </w:r>
      <w:r w:rsidR="00155478">
        <w:rPr>
          <w:rFonts w:asciiTheme="majorBidi" w:eastAsia="Times New Roman" w:hAnsiTheme="majorBidi" w:cstheme="majorBidi"/>
          <w:bCs/>
          <w:i/>
          <w:color w:val="231F20"/>
          <w:sz w:val="24"/>
          <w:szCs w:val="24"/>
        </w:rPr>
        <w:t xml:space="preserve"> in Bauchi</w:t>
      </w:r>
      <w:r w:rsidRPr="00120A0B">
        <w:rPr>
          <w:rFonts w:asciiTheme="majorBidi" w:eastAsia="Times New Roman" w:hAnsiTheme="majorBidi" w:cstheme="majorBidi"/>
          <w:bCs/>
          <w:i/>
          <w:color w:val="231F20"/>
          <w:sz w:val="24"/>
          <w:szCs w:val="24"/>
        </w:rPr>
        <w:t>. Students are good candidates for voluntary blood donation (VBD) because they are supposedly healthy, and educated. This study applied survey descriptive study method that uses a 400 questionnaires from students of health technologies in Bauchi, Nigeria. The results were analyzed using descriptive statistics. The majority of respondents are Muslim (83.5%), male (60%), and between 18-30 years old (54%). Most respondents work in urban areas (60%) and have a Diploma in the medical field (40%). Awareness/education is the main motivator for blood donation (47.8%), while lack of awareness (60%) and fear (40%) are significant impediments. Although 64.3% of respondents are willing to donate blood voluntarily, only 41.5% have ever practiced voluntary blood donation. It is significant to intensify health education in schools and in the public arena to encourage people to donate blood voluntarily to help public health.</w:t>
      </w:r>
    </w:p>
    <w:p w14:paraId="757EAC19" w14:textId="74A740CB" w:rsidR="009C3167" w:rsidRDefault="00ED691B" w:rsidP="009C3167">
      <w:pPr>
        <w:ind w:firstLine="3"/>
        <w:jc w:val="both"/>
        <w:rPr>
          <w:rFonts w:asciiTheme="majorBidi" w:hAnsiTheme="majorBidi" w:cstheme="majorBidi"/>
          <w:i/>
          <w:iCs/>
          <w:sz w:val="24"/>
        </w:rPr>
      </w:pPr>
      <w:r w:rsidRPr="0079038D">
        <w:rPr>
          <w:rFonts w:asciiTheme="majorBidi" w:hAnsiTheme="majorBidi" w:cstheme="majorBidi"/>
          <w:b/>
          <w:color w:val="231F20"/>
          <w:sz w:val="24"/>
          <w:szCs w:val="24"/>
        </w:rPr>
        <w:t>Keywords:</w:t>
      </w:r>
      <w:r w:rsidRPr="0079038D">
        <w:rPr>
          <w:rFonts w:asciiTheme="majorBidi" w:hAnsiTheme="majorBidi" w:cstheme="majorBidi"/>
          <w:bCs/>
          <w:color w:val="231F20"/>
          <w:sz w:val="24"/>
          <w:szCs w:val="24"/>
        </w:rPr>
        <w:t xml:space="preserve"> </w:t>
      </w:r>
      <w:r w:rsidR="00947496">
        <w:rPr>
          <w:rFonts w:asciiTheme="majorBidi" w:hAnsiTheme="majorBidi" w:cstheme="majorBidi"/>
          <w:i/>
          <w:iCs/>
          <w:sz w:val="24"/>
        </w:rPr>
        <w:t>Bauchi</w:t>
      </w:r>
      <w:r w:rsidR="00120A0B" w:rsidRPr="00120A0B">
        <w:rPr>
          <w:rFonts w:asciiTheme="majorBidi" w:hAnsiTheme="majorBidi" w:cstheme="majorBidi"/>
          <w:i/>
          <w:iCs/>
          <w:sz w:val="24"/>
        </w:rPr>
        <w:t xml:space="preserve"> state, blood donation, replacement donors, paid donors, voluntary blood donation</w:t>
      </w:r>
    </w:p>
    <w:p w14:paraId="179D3C56" w14:textId="77777777" w:rsidR="00166AEE" w:rsidRPr="0079038D" w:rsidRDefault="008C42BC" w:rsidP="009C3167">
      <w:pPr>
        <w:ind w:firstLine="3"/>
        <w:jc w:val="both"/>
        <w:rPr>
          <w:rFonts w:asciiTheme="majorBidi" w:hAnsiTheme="majorBidi" w:cstheme="majorBidi"/>
          <w:b/>
          <w:sz w:val="24"/>
          <w:szCs w:val="24"/>
        </w:rPr>
      </w:pPr>
      <w:r w:rsidRPr="0079038D">
        <w:rPr>
          <w:rFonts w:asciiTheme="majorBidi" w:hAnsiTheme="majorBidi" w:cstheme="majorBidi"/>
          <w:b/>
          <w:sz w:val="24"/>
          <w:szCs w:val="24"/>
        </w:rPr>
        <w:t>INTRODUCTION</w:t>
      </w:r>
    </w:p>
    <w:p w14:paraId="1FCCC1FF"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 xml:space="preserve">KAP stands for Knowledge, Attitude, and Practice. It is a framework used to assess and understand human behavior related to a specific topic, such as health, education, or social issues. Knowledge </w:t>
      </w:r>
      <w:r w:rsidRPr="00120A0B">
        <w:rPr>
          <w:rFonts w:ascii="Times New Roman" w:hAnsi="Times New Roman" w:cs="Times New Roman"/>
          <w:sz w:val="24"/>
          <w:szCs w:val="24"/>
        </w:rPr>
        <w:lastRenderedPageBreak/>
        <w:t>refers to the understanding and awareness of a particular topic or issue. Attitude refers to the feelings, beliefs, and values associated with the topic or issue. Practice refers to the actions and behaviors related to the topic or issue. The significance of KAP is that it helps identify gaps in knowledge, attitudes, and practices that may be contributing to problems or issues. By understanding these gaps, interventions can be designed to address them, leading to improved outcomes and more effective programs (Simpson, 2015). In the context of blood donation, a KAP study can help identify factors influencing people's willingness to donate blood, such as lack of awareness, fear, or misconceptions. This information can be used to develop targeted interventions to increase blood donation rates.</w:t>
      </w:r>
    </w:p>
    <w:p w14:paraId="0D3B0C49"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Blood is a vital fluid circulating throughout the body, supplying oxygen and nutrients to tissues and organs while removing waste products. It's composed of red blood cells, white blood cells, platelets, and plasma. The significance of blood lies in its life-sustaining functions, including delivering oxygen, fighting infections, facilitating clotting, and transporting nutrients and waste. Blood is also symbolic, representing life force, family ties, and sacrifice, highlighting its importance beyond its physiological role.</w:t>
      </w:r>
    </w:p>
    <w:p w14:paraId="2D530C49"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 xml:space="preserve">Blood in the human biological system is a special body fluid that circulates substances and nutrients, and oxygen within the body. Donation of blood by humans to humans is the only way of accessing blood for people who are in need during emergencies such as accidents, childbirth, surgeries, hemorrhage, etc (Kaoje et al., 2017; Solanki &amp; Mali, 2018). Nowadays, there is rise in trauma patients due to accidents, surgeries, and malignant diseases. There are numerous patients with long-term blood diseases or therapy such as anemia and thalassemia (Mostafa et al., 2014). On many occasions, blood transfusion is the only exceptional way to save someone's life. Therefore, availability or accessibility of sufficient blood through donations is a giant stride to save lives. Lack of blood during need or emergencies could amount to death (Goette &amp; Stutzer, 2008; </w:t>
      </w:r>
      <w:r w:rsidRPr="00120A0B">
        <w:rPr>
          <w:rFonts w:ascii="Times New Roman" w:hAnsi="Times New Roman" w:cs="Times New Roman"/>
          <w:sz w:val="24"/>
          <w:szCs w:val="24"/>
          <w:lang w:val="en-GB"/>
        </w:rPr>
        <w:t>Al-Asadi, &amp; Al-yassen, 2018</w:t>
      </w:r>
      <w:r w:rsidRPr="00120A0B">
        <w:rPr>
          <w:rFonts w:ascii="Times New Roman" w:hAnsi="Times New Roman" w:cs="Times New Roman"/>
          <w:sz w:val="24"/>
          <w:szCs w:val="24"/>
        </w:rPr>
        <w:t xml:space="preserve">). </w:t>
      </w:r>
    </w:p>
    <w:p w14:paraId="660B1619"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 xml:space="preserve">Over the years many blood donation services are carried out as a result of voluntary donation from unpaid people, but problems are emerging leading to a state whereby the donations are either inappropriate (paid-donations or relations) or expensive (Karim et al., 2012; </w:t>
      </w:r>
      <w:r w:rsidRPr="00120A0B">
        <w:rPr>
          <w:rFonts w:ascii="Times New Roman" w:hAnsi="Times New Roman" w:cs="Times New Roman"/>
          <w:sz w:val="24"/>
          <w:szCs w:val="24"/>
          <w:lang w:val="en-GB"/>
        </w:rPr>
        <w:t>Mulcahy et al., 2016</w:t>
      </w:r>
      <w:r w:rsidRPr="00120A0B">
        <w:rPr>
          <w:rFonts w:ascii="Times New Roman" w:hAnsi="Times New Roman" w:cs="Times New Roman"/>
          <w:sz w:val="24"/>
          <w:szCs w:val="24"/>
        </w:rPr>
        <w:t>). This is aggravated by the rise in demand for blood donations worldwide (</w:t>
      </w:r>
      <w:r w:rsidRPr="00120A0B">
        <w:rPr>
          <w:rFonts w:ascii="Times New Roman" w:hAnsi="Times New Roman" w:cs="Times New Roman"/>
          <w:sz w:val="24"/>
          <w:szCs w:val="24"/>
          <w:lang w:val="en-GB"/>
        </w:rPr>
        <w:t>Al-Drees, 2008</w:t>
      </w:r>
      <w:r w:rsidRPr="00120A0B">
        <w:rPr>
          <w:rFonts w:ascii="Times New Roman" w:hAnsi="Times New Roman" w:cs="Times New Roman"/>
          <w:sz w:val="24"/>
          <w:szCs w:val="24"/>
        </w:rPr>
        <w:t>). Presently, about 1.8% of the world inhabitants are blood donors. However, the ideal population that should donate blood should be at least in the range of 3-5% of world's population (Pereira et al.,2015).</w:t>
      </w:r>
    </w:p>
    <w:p w14:paraId="20DBD4D6" w14:textId="082D820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Nevertheless, medical or health science students at colleges are potential voluntary donors that can help greatly in increasing access to blood services, because they are supposedly educated and potentially healthy (Eharbor et al., 2013; Solanki &amp; Mali, 2018). This study examines the characteristics, knowledge, attitudes, and practices of respondents regarding voluntary blood donation</w:t>
      </w:r>
    </w:p>
    <w:p w14:paraId="2C80DF66" w14:textId="77777777" w:rsidR="00120A0B" w:rsidRPr="00120A0B" w:rsidRDefault="00120A0B" w:rsidP="00120A0B">
      <w:pPr>
        <w:pStyle w:val="Heading1"/>
        <w:spacing w:after="200"/>
        <w:rPr>
          <w:rFonts w:ascii="Times New Roman" w:hAnsi="Times New Roman" w:cs="Times New Roman"/>
          <w:b/>
          <w:color w:val="auto"/>
          <w:sz w:val="24"/>
          <w:szCs w:val="24"/>
          <w:lang w:val="en-GB"/>
        </w:rPr>
      </w:pPr>
      <w:r w:rsidRPr="00120A0B">
        <w:rPr>
          <w:rFonts w:ascii="Times New Roman" w:hAnsi="Times New Roman" w:cs="Times New Roman"/>
          <w:b/>
          <w:color w:val="auto"/>
          <w:sz w:val="24"/>
          <w:szCs w:val="24"/>
          <w:lang w:val="en-GB"/>
        </w:rPr>
        <w:lastRenderedPageBreak/>
        <w:t>MATERIALS AND METHODS</w:t>
      </w:r>
    </w:p>
    <w:p w14:paraId="670714BC"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 xml:space="preserve">This study leverages on a cross-sectional survey design involving a sample size of 400 voluntary students drawn from several health technologies in Bauchi, Nigeria. The major objective of this survey study was to assess knowledge, attitude, and practice towards voluntary blood donation among the respondents in the state. Therein, a semi-structured questionnaire was used an instrument which was validated by experts.  Indeed, the semi structured questionnaire was significant in answering the following research questions: </w:t>
      </w:r>
    </w:p>
    <w:p w14:paraId="15B3517B" w14:textId="77777777"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 xml:space="preserve">What are the basic demographic properties of the VBDs? </w:t>
      </w:r>
    </w:p>
    <w:p w14:paraId="1B49A5B7" w14:textId="77777777"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 xml:space="preserve">Why do the respondents donate blood voluntarily (motives)? . </w:t>
      </w:r>
    </w:p>
    <w:p w14:paraId="736722A3" w14:textId="77777777"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What are the motives to voluntary blood donation (VD)  ?</w:t>
      </w:r>
    </w:p>
    <w:p w14:paraId="56A8BA27" w14:textId="77777777"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What are the problems at workplace (laboratory) during blood donation?.</w:t>
      </w:r>
    </w:p>
    <w:p w14:paraId="21FA5C96" w14:textId="77777777"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What is the level of knowledge of the respondents?</w:t>
      </w:r>
    </w:p>
    <w:p w14:paraId="593F1895" w14:textId="421FC1A0" w:rsidR="00120A0B" w:rsidRPr="00120A0B" w:rsidRDefault="00120A0B" w:rsidP="00120A0B">
      <w:pPr>
        <w:pStyle w:val="ListParagraph"/>
        <w:numPr>
          <w:ilvl w:val="0"/>
          <w:numId w:val="16"/>
        </w:numPr>
        <w:ind w:left="540" w:hanging="180"/>
        <w:contextualSpacing w:val="0"/>
        <w:jc w:val="both"/>
        <w:rPr>
          <w:rFonts w:ascii="Times New Roman" w:hAnsi="Times New Roman" w:cs="Times New Roman"/>
          <w:sz w:val="24"/>
          <w:szCs w:val="24"/>
        </w:rPr>
      </w:pPr>
      <w:r w:rsidRPr="00120A0B">
        <w:rPr>
          <w:rFonts w:ascii="Times New Roman" w:hAnsi="Times New Roman" w:cs="Times New Roman"/>
          <w:sz w:val="24"/>
          <w:szCs w:val="24"/>
        </w:rPr>
        <w:t>What is the attitude of the respondents towards the voluntary blood donation?</w:t>
      </w:r>
    </w:p>
    <w:p w14:paraId="649EE225" w14:textId="77777777" w:rsidR="00120A0B" w:rsidRPr="00120A0B" w:rsidRDefault="00120A0B" w:rsidP="00120A0B">
      <w:pPr>
        <w:pStyle w:val="Heading1"/>
        <w:spacing w:after="200"/>
        <w:rPr>
          <w:rFonts w:ascii="Times New Roman" w:hAnsi="Times New Roman" w:cs="Times New Roman"/>
          <w:b/>
          <w:color w:val="auto"/>
          <w:sz w:val="24"/>
          <w:szCs w:val="24"/>
          <w:lang w:val="en-IN"/>
        </w:rPr>
      </w:pPr>
      <w:r w:rsidRPr="00120A0B">
        <w:rPr>
          <w:rFonts w:ascii="Times New Roman" w:hAnsi="Times New Roman" w:cs="Times New Roman"/>
          <w:b/>
          <w:bCs/>
          <w:color w:val="auto"/>
          <w:sz w:val="24"/>
          <w:szCs w:val="24"/>
          <w:lang w:val="en-GB"/>
        </w:rPr>
        <w:t>RESULTS</w:t>
      </w:r>
      <w:r w:rsidRPr="00120A0B">
        <w:rPr>
          <w:rFonts w:ascii="Times New Roman" w:hAnsi="Times New Roman" w:cs="Times New Roman"/>
          <w:b/>
          <w:color w:val="auto"/>
          <w:sz w:val="24"/>
          <w:szCs w:val="24"/>
          <w:lang w:val="en-GB"/>
        </w:rPr>
        <w:t xml:space="preserve"> AND DISCUSSION </w:t>
      </w:r>
    </w:p>
    <w:p w14:paraId="3E56935D" w14:textId="7567384E" w:rsidR="00120A0B" w:rsidRPr="00120A0B" w:rsidRDefault="00120A0B" w:rsidP="00120A0B">
      <w:pPr>
        <w:jc w:val="center"/>
        <w:rPr>
          <w:rFonts w:ascii="Times New Roman" w:hAnsi="Times New Roman" w:cs="Times New Roman"/>
          <w:b/>
          <w:bCs/>
          <w:sz w:val="24"/>
          <w:szCs w:val="24"/>
        </w:rPr>
      </w:pPr>
      <w:r w:rsidRPr="00120A0B">
        <w:rPr>
          <w:rFonts w:ascii="Times New Roman" w:hAnsi="Times New Roman" w:cs="Times New Roman"/>
          <w:b/>
          <w:bCs/>
          <w:sz w:val="24"/>
          <w:szCs w:val="24"/>
        </w:rPr>
        <w:t xml:space="preserve">Table 1: </w:t>
      </w:r>
      <w:r w:rsidRPr="00120A0B">
        <w:rPr>
          <w:rFonts w:ascii="Times New Roman" w:hAnsi="Times New Roman" w:cs="Times New Roman"/>
          <w:b/>
          <w:bCs/>
          <w:sz w:val="24"/>
          <w:szCs w:val="24"/>
          <w:lang w:val="en-IN"/>
        </w:rPr>
        <w:t xml:space="preserve">Characteristics of </w:t>
      </w:r>
      <w:r>
        <w:rPr>
          <w:rFonts w:ascii="Times New Roman" w:hAnsi="Times New Roman" w:cs="Times New Roman"/>
          <w:b/>
          <w:bCs/>
          <w:sz w:val="24"/>
          <w:szCs w:val="24"/>
          <w:lang w:val="en-IN"/>
        </w:rPr>
        <w:t>R</w:t>
      </w:r>
      <w:r w:rsidRPr="00120A0B">
        <w:rPr>
          <w:rFonts w:ascii="Times New Roman" w:hAnsi="Times New Roman" w:cs="Times New Roman"/>
          <w:b/>
          <w:bCs/>
          <w:sz w:val="24"/>
          <w:szCs w:val="24"/>
          <w:lang w:val="en-IN"/>
        </w:rPr>
        <w:t>espondents</w:t>
      </w:r>
    </w:p>
    <w:tbl>
      <w:tblPr>
        <w:tblStyle w:val="TableGrid"/>
        <w:tblW w:w="0" w:type="auto"/>
        <w:jc w:val="center"/>
        <w:tblLook w:val="0000" w:firstRow="0" w:lastRow="0" w:firstColumn="0" w:lastColumn="0" w:noHBand="0" w:noVBand="0"/>
      </w:tblPr>
      <w:tblGrid>
        <w:gridCol w:w="1915"/>
        <w:gridCol w:w="2580"/>
        <w:gridCol w:w="2160"/>
        <w:gridCol w:w="1710"/>
      </w:tblGrid>
      <w:tr w:rsidR="00120A0B" w:rsidRPr="00120A0B" w14:paraId="2EE6B597" w14:textId="77777777" w:rsidTr="00120A0B">
        <w:trPr>
          <w:jc w:val="center"/>
        </w:trPr>
        <w:tc>
          <w:tcPr>
            <w:tcW w:w="1915" w:type="dxa"/>
            <w:shd w:val="clear" w:color="auto" w:fill="000000" w:themeFill="text1"/>
          </w:tcPr>
          <w:p w14:paraId="1A601C2C" w14:textId="170A18CA"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Item</w:t>
            </w:r>
          </w:p>
        </w:tc>
        <w:tc>
          <w:tcPr>
            <w:tcW w:w="2580" w:type="dxa"/>
            <w:shd w:val="clear" w:color="auto" w:fill="000000" w:themeFill="text1"/>
          </w:tcPr>
          <w:p w14:paraId="74257F1A" w14:textId="77777777" w:rsidR="00120A0B" w:rsidRPr="00120A0B" w:rsidRDefault="00120A0B" w:rsidP="00120A0B">
            <w:pPr>
              <w:spacing w:line="276" w:lineRule="auto"/>
              <w:jc w:val="both"/>
              <w:rPr>
                <w:rFonts w:ascii="Times New Roman" w:hAnsi="Times New Roman" w:cs="Times New Roman"/>
                <w:bCs/>
                <w:sz w:val="24"/>
                <w:szCs w:val="24"/>
              </w:rPr>
            </w:pPr>
          </w:p>
        </w:tc>
        <w:tc>
          <w:tcPr>
            <w:tcW w:w="2160" w:type="dxa"/>
            <w:shd w:val="clear" w:color="auto" w:fill="000000" w:themeFill="text1"/>
          </w:tcPr>
          <w:p w14:paraId="5D89EE59" w14:textId="77777777"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Frequency</w:t>
            </w:r>
          </w:p>
        </w:tc>
        <w:tc>
          <w:tcPr>
            <w:tcW w:w="1710" w:type="dxa"/>
            <w:shd w:val="clear" w:color="auto" w:fill="000000" w:themeFill="text1"/>
          </w:tcPr>
          <w:p w14:paraId="0F89A760" w14:textId="77777777"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Percentage</w:t>
            </w:r>
          </w:p>
        </w:tc>
      </w:tr>
      <w:tr w:rsidR="00120A0B" w:rsidRPr="00120A0B" w14:paraId="3BE5C9A8" w14:textId="77777777" w:rsidTr="00120A0B">
        <w:trPr>
          <w:jc w:val="center"/>
        </w:trPr>
        <w:tc>
          <w:tcPr>
            <w:tcW w:w="1915" w:type="dxa"/>
          </w:tcPr>
          <w:p w14:paraId="63D11FAB"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Religion</w:t>
            </w:r>
          </w:p>
        </w:tc>
        <w:tc>
          <w:tcPr>
            <w:tcW w:w="2580" w:type="dxa"/>
          </w:tcPr>
          <w:p w14:paraId="68B8DDB4"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Islam</w:t>
            </w:r>
          </w:p>
          <w:p w14:paraId="171E228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Christian</w:t>
            </w:r>
          </w:p>
        </w:tc>
        <w:tc>
          <w:tcPr>
            <w:tcW w:w="2160" w:type="dxa"/>
          </w:tcPr>
          <w:p w14:paraId="7A1F4A3D"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334</w:t>
            </w:r>
          </w:p>
          <w:p w14:paraId="1D700504"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66</w:t>
            </w:r>
          </w:p>
        </w:tc>
        <w:tc>
          <w:tcPr>
            <w:tcW w:w="1710" w:type="dxa"/>
          </w:tcPr>
          <w:p w14:paraId="6D7D31DB"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83.5</w:t>
            </w:r>
          </w:p>
          <w:p w14:paraId="76EEA2B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16.5</w:t>
            </w:r>
          </w:p>
        </w:tc>
      </w:tr>
      <w:tr w:rsidR="00120A0B" w:rsidRPr="00120A0B" w14:paraId="06E429D4" w14:textId="77777777" w:rsidTr="00120A0B">
        <w:trPr>
          <w:jc w:val="center"/>
        </w:trPr>
        <w:tc>
          <w:tcPr>
            <w:tcW w:w="1915" w:type="dxa"/>
          </w:tcPr>
          <w:p w14:paraId="79761742"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Sex</w:t>
            </w:r>
          </w:p>
        </w:tc>
        <w:tc>
          <w:tcPr>
            <w:tcW w:w="2580" w:type="dxa"/>
          </w:tcPr>
          <w:p w14:paraId="4267280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Male</w:t>
            </w:r>
          </w:p>
          <w:p w14:paraId="0A77617F"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Female</w:t>
            </w:r>
          </w:p>
        </w:tc>
        <w:tc>
          <w:tcPr>
            <w:tcW w:w="2160" w:type="dxa"/>
          </w:tcPr>
          <w:p w14:paraId="20E40D8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GB"/>
              </w:rPr>
              <w:t>24</w:t>
            </w:r>
            <w:r w:rsidRPr="00120A0B">
              <w:rPr>
                <w:rFonts w:ascii="Times New Roman" w:hAnsi="Times New Roman" w:cs="Times New Roman"/>
                <w:sz w:val="24"/>
                <w:szCs w:val="24"/>
                <w:lang w:val="en-IN"/>
              </w:rPr>
              <w:t>0</w:t>
            </w:r>
          </w:p>
          <w:p w14:paraId="67E76C9F"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160</w:t>
            </w:r>
          </w:p>
        </w:tc>
        <w:tc>
          <w:tcPr>
            <w:tcW w:w="1710" w:type="dxa"/>
          </w:tcPr>
          <w:p w14:paraId="343F10A4"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60.0</w:t>
            </w:r>
          </w:p>
          <w:p w14:paraId="726E273C"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40.0</w:t>
            </w:r>
          </w:p>
        </w:tc>
      </w:tr>
      <w:tr w:rsidR="00120A0B" w:rsidRPr="00120A0B" w14:paraId="30E54C7F" w14:textId="77777777" w:rsidTr="00120A0B">
        <w:trPr>
          <w:jc w:val="center"/>
        </w:trPr>
        <w:tc>
          <w:tcPr>
            <w:tcW w:w="1915" w:type="dxa"/>
          </w:tcPr>
          <w:p w14:paraId="7A255565"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Age</w:t>
            </w:r>
          </w:p>
        </w:tc>
        <w:tc>
          <w:tcPr>
            <w:tcW w:w="2580" w:type="dxa"/>
          </w:tcPr>
          <w:p w14:paraId="054A0A6B" w14:textId="3F50BA5B"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18-30</w:t>
            </w:r>
            <w:r w:rsidRPr="00120A0B">
              <w:rPr>
                <w:rFonts w:ascii="Times New Roman" w:hAnsi="Times New Roman" w:cs="Times New Roman"/>
                <w:sz w:val="24"/>
                <w:szCs w:val="24"/>
              </w:rPr>
              <w:t>years</w:t>
            </w:r>
          </w:p>
        </w:tc>
        <w:tc>
          <w:tcPr>
            <w:tcW w:w="2160" w:type="dxa"/>
          </w:tcPr>
          <w:p w14:paraId="047E4EC4"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GB"/>
              </w:rPr>
              <w:t>216</w:t>
            </w:r>
          </w:p>
        </w:tc>
        <w:tc>
          <w:tcPr>
            <w:tcW w:w="1710" w:type="dxa"/>
          </w:tcPr>
          <w:p w14:paraId="7CA068E6"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GB"/>
              </w:rPr>
              <w:t>54.0</w:t>
            </w:r>
          </w:p>
        </w:tc>
      </w:tr>
      <w:tr w:rsidR="00120A0B" w:rsidRPr="00120A0B" w14:paraId="2ECFB912" w14:textId="77777777" w:rsidTr="00120A0B">
        <w:trPr>
          <w:jc w:val="center"/>
        </w:trPr>
        <w:tc>
          <w:tcPr>
            <w:tcW w:w="1915" w:type="dxa"/>
          </w:tcPr>
          <w:p w14:paraId="67B4713C" w14:textId="77777777" w:rsidR="00120A0B" w:rsidRPr="00120A0B" w:rsidRDefault="00120A0B" w:rsidP="00120A0B">
            <w:pPr>
              <w:spacing w:line="276" w:lineRule="auto"/>
              <w:jc w:val="both"/>
              <w:rPr>
                <w:rFonts w:ascii="Times New Roman" w:hAnsi="Times New Roman" w:cs="Times New Roman"/>
                <w:sz w:val="24"/>
                <w:szCs w:val="24"/>
              </w:rPr>
            </w:pPr>
          </w:p>
        </w:tc>
        <w:tc>
          <w:tcPr>
            <w:tcW w:w="2580" w:type="dxa"/>
          </w:tcPr>
          <w:p w14:paraId="1069077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31</w:t>
            </w:r>
            <w:r w:rsidRPr="00120A0B">
              <w:rPr>
                <w:rFonts w:ascii="Times New Roman" w:hAnsi="Times New Roman" w:cs="Times New Roman"/>
                <w:sz w:val="24"/>
                <w:szCs w:val="24"/>
              </w:rPr>
              <w:t>years</w:t>
            </w:r>
            <w:r w:rsidRPr="00120A0B">
              <w:rPr>
                <w:rFonts w:ascii="Times New Roman" w:hAnsi="Times New Roman" w:cs="Times New Roman"/>
                <w:sz w:val="24"/>
                <w:szCs w:val="24"/>
                <w:lang w:val="en-IN"/>
              </w:rPr>
              <w:t xml:space="preserve"> and above</w:t>
            </w:r>
          </w:p>
        </w:tc>
        <w:tc>
          <w:tcPr>
            <w:tcW w:w="2160" w:type="dxa"/>
          </w:tcPr>
          <w:p w14:paraId="2850B6C0"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GB"/>
              </w:rPr>
              <w:t>184</w:t>
            </w:r>
          </w:p>
        </w:tc>
        <w:tc>
          <w:tcPr>
            <w:tcW w:w="1710" w:type="dxa"/>
          </w:tcPr>
          <w:p w14:paraId="3B7FBF03"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GB"/>
              </w:rPr>
              <w:t>46.0</w:t>
            </w:r>
          </w:p>
        </w:tc>
      </w:tr>
      <w:tr w:rsidR="00120A0B" w:rsidRPr="00120A0B" w14:paraId="77FCD642" w14:textId="77777777" w:rsidTr="00120A0B">
        <w:trPr>
          <w:jc w:val="center"/>
        </w:trPr>
        <w:tc>
          <w:tcPr>
            <w:tcW w:w="1915" w:type="dxa"/>
          </w:tcPr>
          <w:p w14:paraId="71FBBF5A"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Educational level</w:t>
            </w:r>
          </w:p>
        </w:tc>
        <w:tc>
          <w:tcPr>
            <w:tcW w:w="2580" w:type="dxa"/>
          </w:tcPr>
          <w:p w14:paraId="61E8DB66"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Diploma in medical field</w:t>
            </w:r>
          </w:p>
          <w:p w14:paraId="3D35D410"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Degree</w:t>
            </w:r>
          </w:p>
          <w:p w14:paraId="551534E4"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Masters</w:t>
            </w:r>
          </w:p>
          <w:p w14:paraId="299AE8D2"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Others</w:t>
            </w:r>
          </w:p>
        </w:tc>
        <w:tc>
          <w:tcPr>
            <w:tcW w:w="2160" w:type="dxa"/>
          </w:tcPr>
          <w:p w14:paraId="36E27989"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160</w:t>
            </w:r>
          </w:p>
          <w:p w14:paraId="295D4DEB"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45</w:t>
            </w:r>
          </w:p>
          <w:p w14:paraId="7B82FF58"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100</w:t>
            </w:r>
          </w:p>
          <w:p w14:paraId="6B8ABE0A"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95</w:t>
            </w:r>
          </w:p>
          <w:p w14:paraId="44A97533" w14:textId="77777777" w:rsidR="00120A0B" w:rsidRPr="00120A0B" w:rsidRDefault="00120A0B" w:rsidP="00120A0B">
            <w:pPr>
              <w:spacing w:line="276" w:lineRule="auto"/>
              <w:jc w:val="center"/>
              <w:rPr>
                <w:rFonts w:ascii="Times New Roman" w:hAnsi="Times New Roman" w:cs="Times New Roman"/>
                <w:sz w:val="24"/>
                <w:szCs w:val="24"/>
                <w:lang w:val="en-IN"/>
              </w:rPr>
            </w:pPr>
          </w:p>
        </w:tc>
        <w:tc>
          <w:tcPr>
            <w:tcW w:w="1710" w:type="dxa"/>
          </w:tcPr>
          <w:p w14:paraId="34021133"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40.0</w:t>
            </w:r>
          </w:p>
          <w:p w14:paraId="4E5AAC0A"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11.3</w:t>
            </w:r>
          </w:p>
          <w:p w14:paraId="0786E5A9"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25.0</w:t>
            </w:r>
          </w:p>
          <w:p w14:paraId="5D2538B1"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23.8</w:t>
            </w:r>
          </w:p>
        </w:tc>
      </w:tr>
    </w:tbl>
    <w:p w14:paraId="5CF55FA1" w14:textId="4C6295FA" w:rsidR="00120A0B" w:rsidRPr="00120A0B" w:rsidRDefault="00120A0B" w:rsidP="00120A0B">
      <w:pPr>
        <w:spacing w:before="240"/>
        <w:rPr>
          <w:rFonts w:ascii="Times New Roman" w:hAnsi="Times New Roman" w:cs="Times New Roman"/>
          <w:sz w:val="24"/>
          <w:szCs w:val="24"/>
        </w:rPr>
      </w:pPr>
      <w:r w:rsidRPr="00120A0B">
        <w:rPr>
          <w:rFonts w:ascii="Times New Roman" w:hAnsi="Times New Roman" w:cs="Times New Roman"/>
          <w:sz w:val="24"/>
          <w:szCs w:val="24"/>
        </w:rPr>
        <w:t>Table 1: Characteristics of respondents. The majority of respondents are Muslim (83.5%), male (60%), and between 18-30 years old (54%). The most common educational level is a Diploma in the medical field (40%).</w:t>
      </w:r>
      <w:r>
        <w:rPr>
          <w:rFonts w:ascii="Times New Roman" w:hAnsi="Times New Roman" w:cs="Times New Roman"/>
          <w:sz w:val="24"/>
          <w:szCs w:val="24"/>
          <w:lang w:val="en-IN"/>
        </w:rPr>
        <w:br w:type="page"/>
      </w:r>
    </w:p>
    <w:p w14:paraId="22CF526D" w14:textId="6AC1FC49" w:rsidR="00120A0B" w:rsidRPr="00120A0B" w:rsidRDefault="00120A0B" w:rsidP="00120A0B">
      <w:pPr>
        <w:jc w:val="center"/>
        <w:rPr>
          <w:rFonts w:ascii="Times New Roman" w:hAnsi="Times New Roman" w:cs="Times New Roman"/>
          <w:b/>
          <w:bCs/>
          <w:sz w:val="24"/>
          <w:szCs w:val="24"/>
        </w:rPr>
      </w:pPr>
      <w:r w:rsidRPr="00120A0B">
        <w:rPr>
          <w:rFonts w:ascii="Times New Roman" w:hAnsi="Times New Roman" w:cs="Times New Roman"/>
          <w:b/>
          <w:bCs/>
          <w:sz w:val="24"/>
          <w:szCs w:val="24"/>
          <w:lang w:val="en-IN"/>
        </w:rPr>
        <w:lastRenderedPageBreak/>
        <w:t xml:space="preserve">Table 2: Knowledge </w:t>
      </w:r>
      <w:r>
        <w:rPr>
          <w:rFonts w:ascii="Times New Roman" w:hAnsi="Times New Roman" w:cs="Times New Roman"/>
          <w:b/>
          <w:bCs/>
          <w:sz w:val="24"/>
          <w:szCs w:val="24"/>
          <w:lang w:val="en-IN"/>
        </w:rPr>
        <w:t>o</w:t>
      </w:r>
      <w:r w:rsidRPr="00120A0B">
        <w:rPr>
          <w:rFonts w:ascii="Times New Roman" w:hAnsi="Times New Roman" w:cs="Times New Roman"/>
          <w:b/>
          <w:bCs/>
          <w:sz w:val="24"/>
          <w:szCs w:val="24"/>
          <w:lang w:val="en-IN"/>
        </w:rPr>
        <w:t xml:space="preserve">f Voluntary Blood Donation </w:t>
      </w:r>
      <w:r>
        <w:rPr>
          <w:rFonts w:ascii="Times New Roman" w:hAnsi="Times New Roman" w:cs="Times New Roman"/>
          <w:b/>
          <w:bCs/>
          <w:sz w:val="24"/>
          <w:szCs w:val="24"/>
          <w:lang w:val="en-IN"/>
        </w:rPr>
        <w:t>a</w:t>
      </w:r>
      <w:r w:rsidRPr="00120A0B">
        <w:rPr>
          <w:rFonts w:ascii="Times New Roman" w:hAnsi="Times New Roman" w:cs="Times New Roman"/>
          <w:b/>
          <w:bCs/>
          <w:sz w:val="24"/>
          <w:szCs w:val="24"/>
          <w:lang w:val="en-IN"/>
        </w:rPr>
        <w:t>mong Respondents</w:t>
      </w:r>
    </w:p>
    <w:tbl>
      <w:tblPr>
        <w:tblStyle w:val="TableGrid"/>
        <w:tblW w:w="0" w:type="auto"/>
        <w:jc w:val="center"/>
        <w:tblLook w:val="0000" w:firstRow="0" w:lastRow="0" w:firstColumn="0" w:lastColumn="0" w:noHBand="0" w:noVBand="0"/>
      </w:tblPr>
      <w:tblGrid>
        <w:gridCol w:w="2250"/>
        <w:gridCol w:w="2676"/>
        <w:gridCol w:w="1915"/>
        <w:gridCol w:w="2609"/>
      </w:tblGrid>
      <w:tr w:rsidR="00120A0B" w:rsidRPr="00120A0B" w14:paraId="298CB55F" w14:textId="77777777" w:rsidTr="00120A0B">
        <w:trPr>
          <w:jc w:val="center"/>
        </w:trPr>
        <w:tc>
          <w:tcPr>
            <w:tcW w:w="2250" w:type="dxa"/>
            <w:shd w:val="clear" w:color="auto" w:fill="000000" w:themeFill="text1"/>
          </w:tcPr>
          <w:p w14:paraId="0699EEBA" w14:textId="77777777"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Item</w:t>
            </w:r>
          </w:p>
        </w:tc>
        <w:tc>
          <w:tcPr>
            <w:tcW w:w="2676" w:type="dxa"/>
            <w:shd w:val="clear" w:color="auto" w:fill="000000" w:themeFill="text1"/>
          </w:tcPr>
          <w:p w14:paraId="5A6801DA" w14:textId="77777777" w:rsidR="00120A0B" w:rsidRPr="00120A0B" w:rsidRDefault="00120A0B" w:rsidP="00120A0B">
            <w:pPr>
              <w:spacing w:line="276" w:lineRule="auto"/>
              <w:jc w:val="center"/>
              <w:rPr>
                <w:rFonts w:ascii="Times New Roman" w:hAnsi="Times New Roman" w:cs="Times New Roman"/>
                <w:bCs/>
                <w:sz w:val="24"/>
                <w:szCs w:val="24"/>
              </w:rPr>
            </w:pPr>
          </w:p>
        </w:tc>
        <w:tc>
          <w:tcPr>
            <w:tcW w:w="1915" w:type="dxa"/>
            <w:shd w:val="clear" w:color="auto" w:fill="000000" w:themeFill="text1"/>
          </w:tcPr>
          <w:p w14:paraId="631BEF72" w14:textId="77777777"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Frequency</w:t>
            </w:r>
          </w:p>
        </w:tc>
        <w:tc>
          <w:tcPr>
            <w:tcW w:w="2609" w:type="dxa"/>
            <w:shd w:val="clear" w:color="auto" w:fill="000000" w:themeFill="text1"/>
          </w:tcPr>
          <w:p w14:paraId="41BDCDCB" w14:textId="77777777" w:rsidR="00120A0B" w:rsidRPr="00120A0B" w:rsidRDefault="00120A0B" w:rsidP="00120A0B">
            <w:pPr>
              <w:spacing w:line="276" w:lineRule="auto"/>
              <w:jc w:val="center"/>
              <w:rPr>
                <w:rFonts w:ascii="Times New Roman" w:hAnsi="Times New Roman" w:cs="Times New Roman"/>
                <w:bCs/>
                <w:sz w:val="24"/>
                <w:szCs w:val="24"/>
              </w:rPr>
            </w:pPr>
            <w:r w:rsidRPr="00120A0B">
              <w:rPr>
                <w:rFonts w:ascii="Times New Roman" w:hAnsi="Times New Roman" w:cs="Times New Roman"/>
                <w:bCs/>
                <w:sz w:val="24"/>
                <w:szCs w:val="24"/>
                <w:lang w:val="en-IN"/>
              </w:rPr>
              <w:t>Percentage</w:t>
            </w:r>
          </w:p>
        </w:tc>
      </w:tr>
      <w:tr w:rsidR="00120A0B" w:rsidRPr="00120A0B" w14:paraId="7C64F5E0" w14:textId="77777777" w:rsidTr="00120A0B">
        <w:trPr>
          <w:jc w:val="center"/>
        </w:trPr>
        <w:tc>
          <w:tcPr>
            <w:tcW w:w="2250" w:type="dxa"/>
          </w:tcPr>
          <w:p w14:paraId="1616C213"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 xml:space="preserve">Location of place of work </w:t>
            </w:r>
          </w:p>
        </w:tc>
        <w:tc>
          <w:tcPr>
            <w:tcW w:w="2676" w:type="dxa"/>
          </w:tcPr>
          <w:p w14:paraId="02200E1A" w14:textId="19EADFA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Rural</w:t>
            </w:r>
          </w:p>
          <w:p w14:paraId="22C99B9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Urban</w:t>
            </w:r>
          </w:p>
        </w:tc>
        <w:tc>
          <w:tcPr>
            <w:tcW w:w="1915" w:type="dxa"/>
          </w:tcPr>
          <w:p w14:paraId="2B62C6C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160</w:t>
            </w:r>
          </w:p>
          <w:p w14:paraId="07707F63"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240</w:t>
            </w:r>
          </w:p>
        </w:tc>
        <w:tc>
          <w:tcPr>
            <w:tcW w:w="2609" w:type="dxa"/>
          </w:tcPr>
          <w:p w14:paraId="01D3AA32"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40.0</w:t>
            </w:r>
          </w:p>
          <w:p w14:paraId="3035009B"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60.0</w:t>
            </w:r>
          </w:p>
        </w:tc>
      </w:tr>
      <w:tr w:rsidR="00120A0B" w:rsidRPr="00120A0B" w14:paraId="4E5C8477" w14:textId="77777777" w:rsidTr="00120A0B">
        <w:trPr>
          <w:jc w:val="center"/>
        </w:trPr>
        <w:tc>
          <w:tcPr>
            <w:tcW w:w="2250" w:type="dxa"/>
          </w:tcPr>
          <w:p w14:paraId="483992BA" w14:textId="77777777" w:rsidR="00120A0B" w:rsidRPr="00120A0B" w:rsidRDefault="00120A0B" w:rsidP="00120A0B">
            <w:pPr>
              <w:spacing w:line="276" w:lineRule="auto"/>
              <w:jc w:val="both"/>
              <w:rPr>
                <w:rFonts w:ascii="Times New Roman" w:hAnsi="Times New Roman" w:cs="Times New Roman"/>
                <w:sz w:val="24"/>
                <w:szCs w:val="24"/>
              </w:rPr>
            </w:pPr>
          </w:p>
        </w:tc>
        <w:tc>
          <w:tcPr>
            <w:tcW w:w="2676" w:type="dxa"/>
          </w:tcPr>
          <w:p w14:paraId="63BEC940"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Urban</w:t>
            </w:r>
          </w:p>
        </w:tc>
        <w:tc>
          <w:tcPr>
            <w:tcW w:w="1915" w:type="dxa"/>
          </w:tcPr>
          <w:p w14:paraId="293B9AB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40</w:t>
            </w:r>
          </w:p>
        </w:tc>
        <w:tc>
          <w:tcPr>
            <w:tcW w:w="2609" w:type="dxa"/>
          </w:tcPr>
          <w:p w14:paraId="6EABC2C9"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40</w:t>
            </w:r>
          </w:p>
        </w:tc>
      </w:tr>
      <w:tr w:rsidR="00120A0B" w:rsidRPr="00120A0B" w14:paraId="2E876C95" w14:textId="77777777" w:rsidTr="00120A0B">
        <w:trPr>
          <w:jc w:val="center"/>
        </w:trPr>
        <w:tc>
          <w:tcPr>
            <w:tcW w:w="2250" w:type="dxa"/>
          </w:tcPr>
          <w:p w14:paraId="4E52B55A"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 xml:space="preserve">Predominant form of blood donation </w:t>
            </w:r>
          </w:p>
        </w:tc>
        <w:tc>
          <w:tcPr>
            <w:tcW w:w="2676" w:type="dxa"/>
          </w:tcPr>
          <w:p w14:paraId="56041BA8"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Voluntary</w:t>
            </w:r>
          </w:p>
          <w:p w14:paraId="76A5CD53"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Paid</w:t>
            </w:r>
          </w:p>
          <w:p w14:paraId="51C2EC6D"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Replacement</w:t>
            </w:r>
          </w:p>
          <w:p w14:paraId="3DF4F46E"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Others</w:t>
            </w:r>
          </w:p>
        </w:tc>
        <w:tc>
          <w:tcPr>
            <w:tcW w:w="1915" w:type="dxa"/>
          </w:tcPr>
          <w:p w14:paraId="7951E9D6"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132</w:t>
            </w:r>
          </w:p>
          <w:p w14:paraId="5684BAB1"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68</w:t>
            </w:r>
          </w:p>
          <w:p w14:paraId="3CFAED32"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34</w:t>
            </w:r>
          </w:p>
          <w:p w14:paraId="016A694A"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166</w:t>
            </w:r>
          </w:p>
        </w:tc>
        <w:tc>
          <w:tcPr>
            <w:tcW w:w="2609" w:type="dxa"/>
          </w:tcPr>
          <w:p w14:paraId="6A55F25A"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33.0</w:t>
            </w:r>
          </w:p>
          <w:p w14:paraId="7E3F68E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17.0</w:t>
            </w:r>
          </w:p>
          <w:p w14:paraId="61A8FF32"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8.5</w:t>
            </w:r>
          </w:p>
          <w:p w14:paraId="2B531CDF"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41.5</w:t>
            </w:r>
          </w:p>
        </w:tc>
      </w:tr>
      <w:tr w:rsidR="00120A0B" w:rsidRPr="00120A0B" w14:paraId="5CC6ADD4" w14:textId="77777777" w:rsidTr="00120A0B">
        <w:trPr>
          <w:jc w:val="center"/>
        </w:trPr>
        <w:tc>
          <w:tcPr>
            <w:tcW w:w="2250" w:type="dxa"/>
          </w:tcPr>
          <w:p w14:paraId="1C5D543E"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What motivates people to donate blood?</w:t>
            </w:r>
          </w:p>
        </w:tc>
        <w:tc>
          <w:tcPr>
            <w:tcW w:w="2676" w:type="dxa"/>
          </w:tcPr>
          <w:p w14:paraId="4375864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Awareness/education</w:t>
            </w:r>
          </w:p>
          <w:p w14:paraId="0EACE44E"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Religion</w:t>
            </w:r>
          </w:p>
          <w:p w14:paraId="19BF32A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Curiosity to help others</w:t>
            </w:r>
          </w:p>
          <w:p w14:paraId="5706A128"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To improve the health of the donor</w:t>
            </w:r>
          </w:p>
          <w:p w14:paraId="346164BB" w14:textId="6292C78F"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Others</w:t>
            </w:r>
          </w:p>
        </w:tc>
        <w:tc>
          <w:tcPr>
            <w:tcW w:w="1915" w:type="dxa"/>
          </w:tcPr>
          <w:p w14:paraId="176234AD"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179</w:t>
            </w:r>
          </w:p>
          <w:p w14:paraId="2D8B830D"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43</w:t>
            </w:r>
          </w:p>
          <w:p w14:paraId="5C2F580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67</w:t>
            </w:r>
          </w:p>
          <w:p w14:paraId="1F50B0E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91</w:t>
            </w:r>
          </w:p>
          <w:p w14:paraId="759F55C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20</w:t>
            </w:r>
          </w:p>
          <w:p w14:paraId="7CAA6E2F" w14:textId="77777777" w:rsidR="00120A0B" w:rsidRPr="00120A0B" w:rsidRDefault="00120A0B" w:rsidP="00120A0B">
            <w:pPr>
              <w:spacing w:line="276" w:lineRule="auto"/>
              <w:jc w:val="center"/>
              <w:rPr>
                <w:rFonts w:ascii="Times New Roman" w:hAnsi="Times New Roman" w:cs="Times New Roman"/>
                <w:sz w:val="24"/>
                <w:szCs w:val="24"/>
                <w:lang w:val="en-IN"/>
              </w:rPr>
            </w:pPr>
          </w:p>
        </w:tc>
        <w:tc>
          <w:tcPr>
            <w:tcW w:w="2609" w:type="dxa"/>
          </w:tcPr>
          <w:p w14:paraId="3151F896"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47.8</w:t>
            </w:r>
          </w:p>
          <w:p w14:paraId="30BA618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10.8</w:t>
            </w:r>
          </w:p>
          <w:p w14:paraId="793CDD2C"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16.8</w:t>
            </w:r>
          </w:p>
          <w:p w14:paraId="2EFDCC5C"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22.8</w:t>
            </w:r>
          </w:p>
          <w:p w14:paraId="5995A423"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rPr>
              <w:t>5.0</w:t>
            </w:r>
          </w:p>
        </w:tc>
      </w:tr>
      <w:tr w:rsidR="00120A0B" w:rsidRPr="00120A0B" w14:paraId="4D506DE0" w14:textId="77777777" w:rsidTr="00120A0B">
        <w:trPr>
          <w:trHeight w:val="728"/>
          <w:jc w:val="center"/>
        </w:trPr>
        <w:tc>
          <w:tcPr>
            <w:tcW w:w="2250" w:type="dxa"/>
          </w:tcPr>
          <w:p w14:paraId="4D07730F"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What are impediments to blood donation?</w:t>
            </w:r>
          </w:p>
        </w:tc>
        <w:tc>
          <w:tcPr>
            <w:tcW w:w="2676" w:type="dxa"/>
          </w:tcPr>
          <w:p w14:paraId="31D5E682"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Lack of awareness</w:t>
            </w:r>
          </w:p>
        </w:tc>
        <w:tc>
          <w:tcPr>
            <w:tcW w:w="1915" w:type="dxa"/>
          </w:tcPr>
          <w:p w14:paraId="75F8DDD1"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60</w:t>
            </w:r>
          </w:p>
        </w:tc>
        <w:tc>
          <w:tcPr>
            <w:tcW w:w="2609" w:type="dxa"/>
          </w:tcPr>
          <w:p w14:paraId="67629DE6"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60</w:t>
            </w:r>
          </w:p>
        </w:tc>
      </w:tr>
      <w:tr w:rsidR="00120A0B" w:rsidRPr="00120A0B" w14:paraId="10A3C430" w14:textId="77777777" w:rsidTr="00120A0B">
        <w:trPr>
          <w:jc w:val="center"/>
        </w:trPr>
        <w:tc>
          <w:tcPr>
            <w:tcW w:w="2250" w:type="dxa"/>
          </w:tcPr>
          <w:p w14:paraId="219404BE" w14:textId="77777777" w:rsidR="00120A0B" w:rsidRPr="00120A0B" w:rsidRDefault="00120A0B" w:rsidP="00120A0B">
            <w:pPr>
              <w:spacing w:line="276" w:lineRule="auto"/>
              <w:jc w:val="both"/>
              <w:rPr>
                <w:rFonts w:ascii="Times New Roman" w:hAnsi="Times New Roman" w:cs="Times New Roman"/>
                <w:sz w:val="24"/>
                <w:szCs w:val="24"/>
              </w:rPr>
            </w:pPr>
          </w:p>
        </w:tc>
        <w:tc>
          <w:tcPr>
            <w:tcW w:w="2676" w:type="dxa"/>
          </w:tcPr>
          <w:p w14:paraId="4686A2BF"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Fear</w:t>
            </w:r>
          </w:p>
        </w:tc>
        <w:tc>
          <w:tcPr>
            <w:tcW w:w="1915" w:type="dxa"/>
          </w:tcPr>
          <w:p w14:paraId="361E5C4B"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40</w:t>
            </w:r>
          </w:p>
        </w:tc>
        <w:tc>
          <w:tcPr>
            <w:tcW w:w="2609" w:type="dxa"/>
          </w:tcPr>
          <w:p w14:paraId="45C77A18" w14:textId="77777777" w:rsidR="00120A0B" w:rsidRPr="00120A0B" w:rsidRDefault="00120A0B" w:rsidP="00120A0B">
            <w:pPr>
              <w:spacing w:line="276" w:lineRule="auto"/>
              <w:jc w:val="center"/>
              <w:rPr>
                <w:rFonts w:ascii="Times New Roman" w:hAnsi="Times New Roman" w:cs="Times New Roman"/>
                <w:sz w:val="24"/>
                <w:szCs w:val="24"/>
              </w:rPr>
            </w:pPr>
            <w:r w:rsidRPr="00120A0B">
              <w:rPr>
                <w:rFonts w:ascii="Times New Roman" w:hAnsi="Times New Roman" w:cs="Times New Roman"/>
                <w:sz w:val="24"/>
                <w:szCs w:val="24"/>
                <w:lang w:val="en-IN"/>
              </w:rPr>
              <w:t>40</w:t>
            </w:r>
          </w:p>
        </w:tc>
      </w:tr>
      <w:tr w:rsidR="00120A0B" w:rsidRPr="00120A0B" w14:paraId="041AE638" w14:textId="77777777" w:rsidTr="00120A0B">
        <w:trPr>
          <w:jc w:val="center"/>
        </w:trPr>
        <w:tc>
          <w:tcPr>
            <w:tcW w:w="2250" w:type="dxa"/>
          </w:tcPr>
          <w:p w14:paraId="75AA1444" w14:textId="77777777" w:rsidR="00120A0B" w:rsidRPr="00120A0B" w:rsidRDefault="00120A0B" w:rsidP="00120A0B">
            <w:pPr>
              <w:spacing w:line="276" w:lineRule="auto"/>
              <w:jc w:val="both"/>
              <w:rPr>
                <w:rFonts w:ascii="Times New Roman" w:hAnsi="Times New Roman" w:cs="Times New Roman"/>
                <w:sz w:val="24"/>
                <w:szCs w:val="24"/>
              </w:rPr>
            </w:pPr>
            <w:r w:rsidRPr="00120A0B">
              <w:rPr>
                <w:rFonts w:ascii="Times New Roman" w:hAnsi="Times New Roman" w:cs="Times New Roman"/>
                <w:b/>
                <w:sz w:val="24"/>
                <w:szCs w:val="24"/>
                <w:lang w:val="en-IN"/>
              </w:rPr>
              <w:t xml:space="preserve">Problems </w:t>
            </w:r>
            <w:r w:rsidRPr="00120A0B">
              <w:rPr>
                <w:rFonts w:ascii="Times New Roman" w:hAnsi="Times New Roman" w:cs="Times New Roman"/>
                <w:b/>
                <w:sz w:val="24"/>
                <w:szCs w:val="24"/>
              </w:rPr>
              <w:t>in the</w:t>
            </w:r>
            <w:r w:rsidRPr="00120A0B">
              <w:rPr>
                <w:rFonts w:ascii="Times New Roman" w:hAnsi="Times New Roman" w:cs="Times New Roman"/>
                <w:b/>
                <w:sz w:val="24"/>
                <w:szCs w:val="24"/>
                <w:lang w:val="en-IN"/>
              </w:rPr>
              <w:t xml:space="preserve"> laboratory where donation </w:t>
            </w:r>
          </w:p>
        </w:tc>
        <w:tc>
          <w:tcPr>
            <w:tcW w:w="2676" w:type="dxa"/>
          </w:tcPr>
          <w:p w14:paraId="18D862B3"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Lack of storage facilities (blood bank)</w:t>
            </w:r>
          </w:p>
          <w:p w14:paraId="404F3961"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Lack of electricity</w:t>
            </w:r>
          </w:p>
          <w:p w14:paraId="3A591B99"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Other challenges</w:t>
            </w:r>
          </w:p>
        </w:tc>
        <w:tc>
          <w:tcPr>
            <w:tcW w:w="1915" w:type="dxa"/>
          </w:tcPr>
          <w:p w14:paraId="0784A2DD"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43</w:t>
            </w:r>
          </w:p>
          <w:p w14:paraId="0668A971"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98</w:t>
            </w:r>
          </w:p>
          <w:p w14:paraId="78390D85"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219</w:t>
            </w:r>
          </w:p>
        </w:tc>
        <w:tc>
          <w:tcPr>
            <w:tcW w:w="2609" w:type="dxa"/>
          </w:tcPr>
          <w:p w14:paraId="3FC88D5E"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10.8</w:t>
            </w:r>
          </w:p>
          <w:p w14:paraId="0BE43847"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24.5</w:t>
            </w:r>
          </w:p>
          <w:p w14:paraId="4D4FA933" w14:textId="77777777" w:rsidR="00120A0B" w:rsidRPr="00120A0B" w:rsidRDefault="00120A0B" w:rsidP="00120A0B">
            <w:pPr>
              <w:spacing w:line="276" w:lineRule="auto"/>
              <w:jc w:val="center"/>
              <w:rPr>
                <w:rFonts w:ascii="Times New Roman" w:hAnsi="Times New Roman" w:cs="Times New Roman"/>
                <w:sz w:val="24"/>
                <w:szCs w:val="24"/>
                <w:lang w:val="en-IN"/>
              </w:rPr>
            </w:pPr>
            <w:r w:rsidRPr="00120A0B">
              <w:rPr>
                <w:rFonts w:ascii="Times New Roman" w:hAnsi="Times New Roman" w:cs="Times New Roman"/>
                <w:sz w:val="24"/>
                <w:szCs w:val="24"/>
                <w:lang w:val="en-IN"/>
              </w:rPr>
              <w:t>54.8</w:t>
            </w:r>
          </w:p>
        </w:tc>
      </w:tr>
    </w:tbl>
    <w:p w14:paraId="40632F86" w14:textId="2323750B" w:rsidR="00120A0B" w:rsidRPr="00120A0B" w:rsidRDefault="00120A0B" w:rsidP="00120A0B">
      <w:pPr>
        <w:spacing w:before="240"/>
        <w:jc w:val="both"/>
        <w:rPr>
          <w:rFonts w:ascii="Times New Roman" w:hAnsi="Times New Roman" w:cs="Times New Roman"/>
          <w:sz w:val="24"/>
          <w:szCs w:val="24"/>
        </w:rPr>
      </w:pPr>
      <w:r w:rsidRPr="00120A0B">
        <w:rPr>
          <w:rFonts w:ascii="Times New Roman" w:hAnsi="Times New Roman" w:cs="Times New Roman"/>
          <w:sz w:val="24"/>
          <w:szCs w:val="24"/>
        </w:rPr>
        <w:t>Table 2 shows the Knowledge of voluntary blood donation among respondents. Most respondents work in urban areas (60%). The predominant form of blood donation is voluntary (33%). Awareness/education is the main motivator for blood donation (47.8%). Lack of awareness (60%) and fear (40%) are significant impediments to blood donation.</w:t>
      </w:r>
    </w:p>
    <w:p w14:paraId="38230424" w14:textId="23396F4E" w:rsidR="00120A0B" w:rsidRPr="00120A0B" w:rsidRDefault="00120A0B" w:rsidP="00120A0B">
      <w:pPr>
        <w:jc w:val="center"/>
        <w:rPr>
          <w:rFonts w:ascii="Times New Roman" w:hAnsi="Times New Roman" w:cs="Times New Roman"/>
          <w:b/>
          <w:bCs/>
          <w:sz w:val="24"/>
          <w:szCs w:val="24"/>
          <w:lang w:val="en-GB"/>
        </w:rPr>
      </w:pPr>
      <w:r w:rsidRPr="00120A0B">
        <w:rPr>
          <w:rFonts w:ascii="Times New Roman" w:hAnsi="Times New Roman" w:cs="Times New Roman"/>
          <w:b/>
          <w:bCs/>
          <w:sz w:val="24"/>
          <w:szCs w:val="24"/>
          <w:lang w:val="en-GB"/>
        </w:rPr>
        <w:t xml:space="preserve">Table 3: Attitudes </w:t>
      </w:r>
      <w:r>
        <w:rPr>
          <w:rFonts w:ascii="Times New Roman" w:hAnsi="Times New Roman" w:cs="Times New Roman"/>
          <w:b/>
          <w:bCs/>
          <w:sz w:val="24"/>
          <w:szCs w:val="24"/>
          <w:lang w:val="en-GB"/>
        </w:rPr>
        <w:t>a</w:t>
      </w:r>
      <w:r w:rsidRPr="00120A0B">
        <w:rPr>
          <w:rFonts w:ascii="Times New Roman" w:hAnsi="Times New Roman" w:cs="Times New Roman"/>
          <w:b/>
          <w:bCs/>
          <w:sz w:val="24"/>
          <w:szCs w:val="24"/>
          <w:lang w:val="en-GB"/>
        </w:rPr>
        <w:t xml:space="preserve">nd Practice </w:t>
      </w:r>
      <w:r>
        <w:rPr>
          <w:rFonts w:ascii="Times New Roman" w:hAnsi="Times New Roman" w:cs="Times New Roman"/>
          <w:b/>
          <w:bCs/>
          <w:sz w:val="24"/>
          <w:szCs w:val="24"/>
          <w:lang w:val="en-GB"/>
        </w:rPr>
        <w:t>o</w:t>
      </w:r>
      <w:r w:rsidRPr="00120A0B">
        <w:rPr>
          <w:rFonts w:ascii="Times New Roman" w:hAnsi="Times New Roman" w:cs="Times New Roman"/>
          <w:b/>
          <w:bCs/>
          <w:sz w:val="24"/>
          <w:szCs w:val="24"/>
          <w:lang w:val="en-GB"/>
        </w:rPr>
        <w:t xml:space="preserve">f Blood Donation </w:t>
      </w:r>
      <w:r>
        <w:rPr>
          <w:rFonts w:ascii="Times New Roman" w:hAnsi="Times New Roman" w:cs="Times New Roman"/>
          <w:b/>
          <w:bCs/>
          <w:sz w:val="24"/>
          <w:szCs w:val="24"/>
          <w:lang w:val="en-GB"/>
        </w:rPr>
        <w:t>a</w:t>
      </w:r>
      <w:r w:rsidRPr="00120A0B">
        <w:rPr>
          <w:rFonts w:ascii="Times New Roman" w:hAnsi="Times New Roman" w:cs="Times New Roman"/>
          <w:b/>
          <w:bCs/>
          <w:sz w:val="24"/>
          <w:szCs w:val="24"/>
          <w:lang w:val="en-GB"/>
        </w:rPr>
        <w:t>mong Respondents</w:t>
      </w:r>
    </w:p>
    <w:tbl>
      <w:tblPr>
        <w:tblStyle w:val="TableGrid"/>
        <w:tblW w:w="0" w:type="auto"/>
        <w:jc w:val="center"/>
        <w:tblLook w:val="04A0" w:firstRow="1" w:lastRow="0" w:firstColumn="1" w:lastColumn="0" w:noHBand="0" w:noVBand="1"/>
      </w:tblPr>
      <w:tblGrid>
        <w:gridCol w:w="3481"/>
        <w:gridCol w:w="3117"/>
        <w:gridCol w:w="3117"/>
      </w:tblGrid>
      <w:tr w:rsidR="00120A0B" w:rsidRPr="00120A0B" w14:paraId="5DA28131" w14:textId="77777777" w:rsidTr="00120A0B">
        <w:trPr>
          <w:jc w:val="center"/>
        </w:trPr>
        <w:tc>
          <w:tcPr>
            <w:tcW w:w="3481" w:type="dxa"/>
            <w:shd w:val="clear" w:color="auto" w:fill="000000" w:themeFill="text1"/>
          </w:tcPr>
          <w:p w14:paraId="3262B877" w14:textId="77777777" w:rsidR="00120A0B" w:rsidRPr="00120A0B" w:rsidRDefault="00120A0B" w:rsidP="00120A0B">
            <w:pPr>
              <w:spacing w:line="276" w:lineRule="auto"/>
              <w:jc w:val="center"/>
              <w:rPr>
                <w:rFonts w:ascii="Times New Roman" w:hAnsi="Times New Roman" w:cs="Times New Roman"/>
                <w:b/>
                <w:bCs/>
                <w:sz w:val="24"/>
                <w:szCs w:val="24"/>
                <w:lang w:val="en-GB"/>
              </w:rPr>
            </w:pPr>
            <w:r w:rsidRPr="00120A0B">
              <w:rPr>
                <w:rFonts w:ascii="Times New Roman" w:hAnsi="Times New Roman" w:cs="Times New Roman"/>
                <w:b/>
                <w:bCs/>
                <w:sz w:val="24"/>
                <w:szCs w:val="24"/>
                <w:lang w:val="en-GB"/>
              </w:rPr>
              <w:t>Parameters</w:t>
            </w:r>
          </w:p>
        </w:tc>
        <w:tc>
          <w:tcPr>
            <w:tcW w:w="3117" w:type="dxa"/>
            <w:shd w:val="clear" w:color="auto" w:fill="000000" w:themeFill="text1"/>
          </w:tcPr>
          <w:p w14:paraId="104B697A" w14:textId="1E325AB7" w:rsidR="00120A0B" w:rsidRPr="00120A0B" w:rsidRDefault="00120A0B" w:rsidP="00120A0B">
            <w:pPr>
              <w:spacing w:line="276" w:lineRule="auto"/>
              <w:jc w:val="center"/>
              <w:rPr>
                <w:rFonts w:ascii="Times New Roman" w:hAnsi="Times New Roman" w:cs="Times New Roman"/>
                <w:b/>
                <w:bCs/>
                <w:sz w:val="24"/>
                <w:szCs w:val="24"/>
                <w:lang w:val="en-GB"/>
              </w:rPr>
            </w:pPr>
            <w:r w:rsidRPr="00120A0B">
              <w:rPr>
                <w:rFonts w:ascii="Times New Roman" w:hAnsi="Times New Roman" w:cs="Times New Roman"/>
                <w:b/>
                <w:bCs/>
                <w:sz w:val="24"/>
                <w:szCs w:val="24"/>
                <w:lang w:val="en-GB"/>
              </w:rPr>
              <w:t>Frequency</w:t>
            </w:r>
          </w:p>
        </w:tc>
        <w:tc>
          <w:tcPr>
            <w:tcW w:w="3117" w:type="dxa"/>
            <w:shd w:val="clear" w:color="auto" w:fill="000000" w:themeFill="text1"/>
          </w:tcPr>
          <w:p w14:paraId="381A224C" w14:textId="77777777" w:rsidR="00120A0B" w:rsidRPr="00120A0B" w:rsidRDefault="00120A0B" w:rsidP="00120A0B">
            <w:pPr>
              <w:spacing w:line="276" w:lineRule="auto"/>
              <w:jc w:val="center"/>
              <w:rPr>
                <w:rFonts w:ascii="Times New Roman" w:hAnsi="Times New Roman" w:cs="Times New Roman"/>
                <w:b/>
                <w:bCs/>
                <w:sz w:val="24"/>
                <w:szCs w:val="24"/>
                <w:lang w:val="en-GB"/>
              </w:rPr>
            </w:pPr>
            <w:r w:rsidRPr="00120A0B">
              <w:rPr>
                <w:rFonts w:ascii="Times New Roman" w:hAnsi="Times New Roman" w:cs="Times New Roman"/>
                <w:b/>
                <w:bCs/>
                <w:sz w:val="24"/>
                <w:szCs w:val="24"/>
                <w:lang w:val="en-GB"/>
              </w:rPr>
              <w:t>Percentage</w:t>
            </w:r>
          </w:p>
        </w:tc>
      </w:tr>
      <w:tr w:rsidR="00120A0B" w:rsidRPr="00120A0B" w14:paraId="512ACAD9" w14:textId="77777777" w:rsidTr="00120A0B">
        <w:trPr>
          <w:jc w:val="center"/>
        </w:trPr>
        <w:tc>
          <w:tcPr>
            <w:tcW w:w="3481" w:type="dxa"/>
          </w:tcPr>
          <w:p w14:paraId="3E432EDC"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Are you willing to donate your blood voluntarily in the near future?</w:t>
            </w:r>
          </w:p>
          <w:p w14:paraId="326983A4"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Yes</w:t>
            </w:r>
          </w:p>
          <w:p w14:paraId="14EBFCA1"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No</w:t>
            </w:r>
          </w:p>
        </w:tc>
        <w:tc>
          <w:tcPr>
            <w:tcW w:w="3117" w:type="dxa"/>
          </w:tcPr>
          <w:p w14:paraId="736D5499"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257</w:t>
            </w:r>
          </w:p>
          <w:p w14:paraId="445378AE"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143</w:t>
            </w:r>
          </w:p>
        </w:tc>
        <w:tc>
          <w:tcPr>
            <w:tcW w:w="3117" w:type="dxa"/>
          </w:tcPr>
          <w:p w14:paraId="2F11B913"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64.3</w:t>
            </w:r>
          </w:p>
          <w:p w14:paraId="55F5C8F2"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35.8</w:t>
            </w:r>
          </w:p>
        </w:tc>
      </w:tr>
      <w:tr w:rsidR="00120A0B" w:rsidRPr="00120A0B" w14:paraId="5DCE4B8F" w14:textId="77777777" w:rsidTr="00120A0B">
        <w:trPr>
          <w:jc w:val="center"/>
        </w:trPr>
        <w:tc>
          <w:tcPr>
            <w:tcW w:w="3481" w:type="dxa"/>
          </w:tcPr>
          <w:p w14:paraId="71B4C5FD"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 xml:space="preserve"> Have you ever practice voluntary blood donation?</w:t>
            </w:r>
          </w:p>
          <w:p w14:paraId="3F1C6EF9"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Yes</w:t>
            </w:r>
          </w:p>
          <w:p w14:paraId="40DA2E3C" w14:textId="77777777" w:rsidR="00120A0B" w:rsidRPr="00120A0B" w:rsidRDefault="00120A0B" w:rsidP="00120A0B">
            <w:pPr>
              <w:spacing w:line="276" w:lineRule="auto"/>
              <w:rPr>
                <w:rFonts w:ascii="Times New Roman" w:hAnsi="Times New Roman" w:cs="Times New Roman"/>
                <w:sz w:val="24"/>
                <w:szCs w:val="24"/>
                <w:lang w:val="en-GB"/>
              </w:rPr>
            </w:pPr>
            <w:r w:rsidRPr="00120A0B">
              <w:rPr>
                <w:rFonts w:ascii="Times New Roman" w:hAnsi="Times New Roman" w:cs="Times New Roman"/>
                <w:sz w:val="24"/>
                <w:szCs w:val="24"/>
                <w:lang w:val="en-GB"/>
              </w:rPr>
              <w:t>No</w:t>
            </w:r>
          </w:p>
        </w:tc>
        <w:tc>
          <w:tcPr>
            <w:tcW w:w="3117" w:type="dxa"/>
          </w:tcPr>
          <w:p w14:paraId="7ECCF435"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166</w:t>
            </w:r>
          </w:p>
          <w:p w14:paraId="17C182CD"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234</w:t>
            </w:r>
          </w:p>
        </w:tc>
        <w:tc>
          <w:tcPr>
            <w:tcW w:w="3117" w:type="dxa"/>
          </w:tcPr>
          <w:p w14:paraId="70FE07B3"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41.5</w:t>
            </w:r>
          </w:p>
          <w:p w14:paraId="5C7A6054" w14:textId="77777777" w:rsidR="00120A0B" w:rsidRPr="00120A0B" w:rsidRDefault="00120A0B" w:rsidP="00120A0B">
            <w:pPr>
              <w:spacing w:line="276" w:lineRule="auto"/>
              <w:jc w:val="center"/>
              <w:rPr>
                <w:rFonts w:ascii="Times New Roman" w:hAnsi="Times New Roman" w:cs="Times New Roman"/>
                <w:sz w:val="24"/>
                <w:szCs w:val="24"/>
                <w:lang w:val="en-GB"/>
              </w:rPr>
            </w:pPr>
            <w:r w:rsidRPr="00120A0B">
              <w:rPr>
                <w:rFonts w:ascii="Times New Roman" w:hAnsi="Times New Roman" w:cs="Times New Roman"/>
                <w:sz w:val="24"/>
                <w:szCs w:val="24"/>
                <w:lang w:val="en-GB"/>
              </w:rPr>
              <w:t>58.5</w:t>
            </w:r>
          </w:p>
        </w:tc>
      </w:tr>
    </w:tbl>
    <w:p w14:paraId="4E358D02"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lastRenderedPageBreak/>
        <w:t>Table 3 shows the attitudes and practice of blood donation among respondents, therewith, most respondents are willing to donate blood voluntarily in the near future (64.3%). However, only 41.5% have ever practiced voluntary blood donation. Consequently, it seems there's a gap between willingness to donate blood and actual practice. Awareness and education play a significant role in motivating people to donate blood.</w:t>
      </w:r>
    </w:p>
    <w:p w14:paraId="776F5A51" w14:textId="1CEF37AA"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lang w:val="en-GB"/>
        </w:rPr>
        <w:t xml:space="preserve"> Certainly, </w:t>
      </w:r>
      <w:r w:rsidRPr="00120A0B">
        <w:rPr>
          <w:rFonts w:ascii="Times New Roman" w:hAnsi="Times New Roman" w:cs="Times New Roman"/>
          <w:sz w:val="24"/>
          <w:szCs w:val="24"/>
        </w:rPr>
        <w:t>blood donation is an indispensable activity to the indispensable blood transfusion services in modern day healthcare services (WHO, 2010)</w:t>
      </w:r>
      <w:r w:rsidR="00D01E06">
        <w:rPr>
          <w:rFonts w:ascii="Times New Roman" w:hAnsi="Times New Roman" w:cs="Times New Roman"/>
          <w:sz w:val="24"/>
          <w:szCs w:val="24"/>
        </w:rPr>
        <w:t>. B</w:t>
      </w:r>
      <w:bookmarkStart w:id="0" w:name="_GoBack"/>
      <w:bookmarkEnd w:id="0"/>
      <w:r w:rsidRPr="00120A0B">
        <w:rPr>
          <w:rFonts w:ascii="Times New Roman" w:hAnsi="Times New Roman" w:cs="Times New Roman"/>
          <w:sz w:val="24"/>
          <w:szCs w:val="24"/>
        </w:rPr>
        <w:t xml:space="preserve">lood donation or transfusion contributes as lifesaving gesture during emergencies such as medical operations, surgeries, and management of certain disorders. Lack of access to voluntary blood donation services affect healthcare delivery and mortality rate of patients or life expectancy (Sarkingobir et al., 2017; Sarkingobir et al., 2018). In areas with limited healthcare, mostly transfusion is suggested during childbirth, trauma, congenital disorders, anemia, and hemorrhage. Failure to get access to blood lead to death or much complications. For instance, hemorrhage cause 25% maternal deaths especially in poor settings (developing countries) (WHO, 2010; </w:t>
      </w:r>
      <w:r w:rsidRPr="00120A0B">
        <w:rPr>
          <w:rFonts w:ascii="Times New Roman" w:hAnsi="Times New Roman" w:cs="Times New Roman"/>
          <w:sz w:val="24"/>
          <w:szCs w:val="24"/>
          <w:lang w:val="en-GB"/>
        </w:rPr>
        <w:t>Al-Rashdi et al., 2018</w:t>
      </w:r>
      <w:r w:rsidRPr="00120A0B">
        <w:rPr>
          <w:rFonts w:ascii="Times New Roman" w:hAnsi="Times New Roman" w:cs="Times New Roman"/>
          <w:sz w:val="24"/>
          <w:szCs w:val="24"/>
        </w:rPr>
        <w:t>). Young people at schools are important potential voluntary blood donors, because they are potentially educated, healthy, and enthusiastic (Roopadevi et al., 2017). Therefore, students may serve as good and viable population for assessing knowledge, attitude, and practice of voluntary blood donation (Darega et al., 2015). Because the respondents are in learning fields they are important agents that can be informed to engage in voluntary blood donation and diffusing health education messages or awareness creation (Solanki &amp; Mali, 2018).</w:t>
      </w:r>
    </w:p>
    <w:p w14:paraId="05E8D868"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In this vein, the major form of donations revealed was the voluntary type. This was not in congruent with the findings of Darega et al. (2015) that revealed only 18.4% participants in blood donation among university students in Madawalabu University, Ethiopia. Contemporary world policy is based on the idea that voluntary blood donation is the safest and must be encouraged. Family or replacement donation is discouraged because it is risky as the donor have hidden diseases or risky behaviors. The situation is similar in the case of paid-donation (Mumtaz et al., 2012).</w:t>
      </w:r>
    </w:p>
    <w:p w14:paraId="50C2AE60"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From the finding in this study awareness may be responsible for high rate of knowledge on blood donation. Awareness is indeed a viable tool that improve behavior as revealed by Simpson (2015). Solanki&amp; Mali (2018) reported that knowledge incite voluntary blood donation, but the findings of Darega et al.(2015) shows that about half of the Madawalabu University students (Ethiopia) had poor knowledge of voluntary donation.</w:t>
      </w:r>
    </w:p>
    <w:p w14:paraId="57A8733D"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Meanwhile, this study revealed that majority of the students involved in this study exhibit positive attitude towards blood donation. This is in-line with the findings of the Darega et al. (2015) that evaluated positive attitude to blood donation majority of university students surveyed from Madawalabu University Ethiopia. Also Mumtaz et al.(2011) from Pakistan reveals that blood donation was mostly not voluntary, but tied to kinship especially in local castes of Pakistan. Additionally, Solanki &amp; Mali (2018) revealed that good attitudes to blood donation encourage practices in university students.</w:t>
      </w:r>
    </w:p>
    <w:p w14:paraId="5E01A298" w14:textId="0CCEEA63"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lastRenderedPageBreak/>
        <w:t>In terms of factors that hinder voluntary blood donation, the most major prevalent hindrance to voluntary blood donation was lack of knowledge or poor awareness. This is in agreement with the funding of Roopadevi et al. (2017). Fear is another major hindrance to voluntary blood donation submitted by respondents of this study. Fear was mentioned as among the fact it's that deter people from blood donation as related in many studies such as Mumtaz et al.(2012) among people of Pakistan; Roopadevi et al.(2017) also show that fear (in it's forms) is a factor or reason for not donating blood in young adult students in India; and Darega et al. (2015) revealed "fear" as among the fact it's that hinder voluntary blood donation in university students.</w:t>
      </w:r>
    </w:p>
    <w:p w14:paraId="22BA60C5" w14:textId="79028B83" w:rsidR="00120A0B" w:rsidRPr="00120A0B" w:rsidRDefault="00120A0B" w:rsidP="00120A0B">
      <w:pPr>
        <w:pStyle w:val="Heading1"/>
        <w:spacing w:after="200"/>
        <w:rPr>
          <w:rFonts w:ascii="Times New Roman" w:hAnsi="Times New Roman" w:cs="Times New Roman"/>
          <w:b/>
          <w:color w:val="auto"/>
          <w:sz w:val="24"/>
          <w:szCs w:val="24"/>
        </w:rPr>
      </w:pPr>
      <w:r w:rsidRPr="00120A0B">
        <w:rPr>
          <w:rFonts w:ascii="Times New Roman" w:hAnsi="Times New Roman" w:cs="Times New Roman"/>
          <w:b/>
          <w:color w:val="auto"/>
          <w:sz w:val="24"/>
          <w:szCs w:val="24"/>
          <w:lang w:val="en-GB"/>
        </w:rPr>
        <w:t>Conclusion</w:t>
      </w:r>
    </w:p>
    <w:p w14:paraId="631F2D45"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The study reveals a significant gap between respondents' willingness to donate blood and their actual practice. Despite 64.3% expressing willingness to donate, only 41.5% have ever donated blood voluntarily. Awareness and education are key motivators, while lack of awareness and fear are major impediments. Targeted interventions addressing these barriers and leveraging motivators could increase voluntary blood donation rates. However, the following recommendations are made:</w:t>
      </w:r>
    </w:p>
    <w:p w14:paraId="3E18A9C0" w14:textId="665BDF8F" w:rsidR="00120A0B" w:rsidRPr="00120A0B" w:rsidRDefault="00120A0B" w:rsidP="00120A0B">
      <w:pPr>
        <w:ind w:left="360" w:hanging="360"/>
        <w:rPr>
          <w:rFonts w:ascii="Times New Roman" w:hAnsi="Times New Roman" w:cs="Times New Roman"/>
          <w:sz w:val="24"/>
          <w:szCs w:val="24"/>
        </w:rPr>
      </w:pPr>
      <w:r w:rsidRPr="00120A0B">
        <w:rPr>
          <w:rFonts w:ascii="Times New Roman" w:hAnsi="Times New Roman" w:cs="Times New Roman"/>
          <w:b/>
          <w:bCs/>
          <w:sz w:val="24"/>
          <w:szCs w:val="24"/>
        </w:rPr>
        <w:t>1.</w:t>
      </w:r>
      <w:r w:rsidRPr="00120A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A0B">
        <w:rPr>
          <w:rFonts w:ascii="Times New Roman" w:hAnsi="Times New Roman" w:cs="Times New Roman"/>
          <w:sz w:val="24"/>
          <w:szCs w:val="24"/>
        </w:rPr>
        <w:t>Increase Awareness and Education-Implement targeted awareness campaigns to educate the public about the importance and safety of blood donation.</w:t>
      </w:r>
    </w:p>
    <w:p w14:paraId="533503FD" w14:textId="250CBE16" w:rsidR="00120A0B" w:rsidRPr="00120A0B" w:rsidRDefault="00120A0B" w:rsidP="00120A0B">
      <w:pPr>
        <w:ind w:left="360" w:hanging="360"/>
        <w:rPr>
          <w:rFonts w:ascii="Times New Roman" w:hAnsi="Times New Roman" w:cs="Times New Roman"/>
          <w:sz w:val="24"/>
          <w:szCs w:val="24"/>
        </w:rPr>
      </w:pPr>
      <w:r w:rsidRPr="00120A0B">
        <w:rPr>
          <w:rFonts w:ascii="Times New Roman" w:hAnsi="Times New Roman" w:cs="Times New Roman"/>
          <w:b/>
          <w:bCs/>
          <w:sz w:val="24"/>
          <w:szCs w:val="24"/>
        </w:rPr>
        <w:t>2.</w:t>
      </w:r>
      <w:r w:rsidRPr="00120A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A0B">
        <w:rPr>
          <w:rFonts w:ascii="Times New Roman" w:hAnsi="Times New Roman" w:cs="Times New Roman"/>
          <w:sz w:val="24"/>
          <w:szCs w:val="24"/>
        </w:rPr>
        <w:t>Address Fear and Misconceptions-Provide accurate information and counseling to address fears and misconceptions about blood donation.</w:t>
      </w:r>
    </w:p>
    <w:p w14:paraId="33E6E790" w14:textId="111B1DC0" w:rsidR="00120A0B" w:rsidRPr="00120A0B" w:rsidRDefault="00120A0B" w:rsidP="00120A0B">
      <w:pPr>
        <w:ind w:left="360" w:hanging="360"/>
        <w:rPr>
          <w:rFonts w:ascii="Times New Roman" w:hAnsi="Times New Roman" w:cs="Times New Roman"/>
          <w:sz w:val="24"/>
          <w:szCs w:val="24"/>
        </w:rPr>
      </w:pPr>
      <w:r w:rsidRPr="00120A0B">
        <w:rPr>
          <w:rFonts w:ascii="Times New Roman" w:hAnsi="Times New Roman" w:cs="Times New Roman"/>
          <w:b/>
          <w:bCs/>
          <w:sz w:val="24"/>
          <w:szCs w:val="24"/>
        </w:rPr>
        <w:t>3.</w:t>
      </w:r>
      <w:r w:rsidRPr="00120A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A0B">
        <w:rPr>
          <w:rFonts w:ascii="Times New Roman" w:hAnsi="Times New Roman" w:cs="Times New Roman"/>
          <w:sz w:val="24"/>
          <w:szCs w:val="24"/>
        </w:rPr>
        <w:t>Improve Infrastructure-Upgrade blood banks and donation facilities to ensure safe and efficient donation processes.</w:t>
      </w:r>
    </w:p>
    <w:p w14:paraId="3C4E534F" w14:textId="3A0B177F" w:rsidR="00120A0B" w:rsidRPr="00120A0B" w:rsidRDefault="00120A0B" w:rsidP="00120A0B">
      <w:pPr>
        <w:ind w:left="360" w:hanging="360"/>
        <w:rPr>
          <w:rFonts w:ascii="Times New Roman" w:hAnsi="Times New Roman" w:cs="Times New Roman"/>
          <w:sz w:val="24"/>
          <w:szCs w:val="24"/>
        </w:rPr>
      </w:pPr>
      <w:r w:rsidRPr="00120A0B">
        <w:rPr>
          <w:rFonts w:ascii="Times New Roman" w:hAnsi="Times New Roman" w:cs="Times New Roman"/>
          <w:b/>
          <w:bCs/>
          <w:sz w:val="24"/>
          <w:szCs w:val="24"/>
        </w:rPr>
        <w:t>4.</w:t>
      </w:r>
      <w:r w:rsidRPr="00120A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A0B">
        <w:rPr>
          <w:rFonts w:ascii="Times New Roman" w:hAnsi="Times New Roman" w:cs="Times New Roman"/>
          <w:sz w:val="24"/>
          <w:szCs w:val="24"/>
        </w:rPr>
        <w:t>Encourage Voluntary Donation-Promote voluntary blood donation through incentives, recognition, and community engagement.</w:t>
      </w:r>
    </w:p>
    <w:p w14:paraId="1A269CE0" w14:textId="4E74E1C1" w:rsidR="00400C00" w:rsidRPr="00400C00" w:rsidRDefault="00120A0B" w:rsidP="00120A0B">
      <w:pPr>
        <w:ind w:left="360" w:hanging="360"/>
        <w:jc w:val="both"/>
        <w:rPr>
          <w:rFonts w:ascii="Times New Roman" w:hAnsi="Times New Roman" w:cs="Times New Roman"/>
          <w:sz w:val="24"/>
          <w:szCs w:val="24"/>
        </w:rPr>
      </w:pPr>
      <w:r w:rsidRPr="00120A0B">
        <w:rPr>
          <w:rFonts w:ascii="Times New Roman" w:hAnsi="Times New Roman" w:cs="Times New Roman"/>
          <w:b/>
          <w:bCs/>
          <w:sz w:val="24"/>
          <w:szCs w:val="24"/>
        </w:rPr>
        <w:t>5.</w:t>
      </w:r>
      <w:r w:rsidRPr="00120A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A0B">
        <w:rPr>
          <w:rFonts w:ascii="Times New Roman" w:hAnsi="Times New Roman" w:cs="Times New Roman"/>
          <w:sz w:val="24"/>
          <w:szCs w:val="24"/>
        </w:rPr>
        <w:t>Target Specific Groups-Focus on groups with high willingness to donate, such as young adults and healthcare professionals, to increase donation rates.</w:t>
      </w:r>
      <w:r w:rsidR="00400C00">
        <w:rPr>
          <w:rFonts w:ascii="Times New Roman" w:hAnsi="Times New Roman" w:cs="Times New Roman"/>
          <w:b/>
          <w:bCs/>
          <w:sz w:val="24"/>
          <w:szCs w:val="24"/>
        </w:rPr>
        <w:br w:type="page"/>
      </w:r>
    </w:p>
    <w:p w14:paraId="3DAE7113" w14:textId="70E7CC04" w:rsidR="00AC2B0E" w:rsidRDefault="003B7B64" w:rsidP="00120A0B">
      <w:pPr>
        <w:pStyle w:val="Heading1"/>
        <w:spacing w:after="200"/>
        <w:jc w:val="both"/>
        <w:rPr>
          <w:rFonts w:ascii="Times New Roman" w:hAnsi="Times New Roman" w:cs="Times New Roman"/>
          <w:b/>
          <w:bCs/>
          <w:color w:val="auto"/>
          <w:sz w:val="24"/>
          <w:szCs w:val="24"/>
        </w:rPr>
      </w:pPr>
      <w:r w:rsidRPr="009E5C5F">
        <w:rPr>
          <w:rFonts w:ascii="Times New Roman" w:hAnsi="Times New Roman" w:cs="Times New Roman"/>
          <w:b/>
          <w:bCs/>
          <w:color w:val="auto"/>
          <w:sz w:val="24"/>
          <w:szCs w:val="24"/>
        </w:rPr>
        <w:lastRenderedPageBreak/>
        <w:t>References</w:t>
      </w:r>
    </w:p>
    <w:p w14:paraId="4088A3CD"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Al-Asadi, N.J., &amp; Al-yassen, Q.A. (2018). Knowledge, attitude and practice of blood donation among university students in Basrah, Iraq: a comparison between medical and nonmedical students. Asian Journal of Medical Sciences, 2018, 9(6), 62-67</w:t>
      </w:r>
    </w:p>
    <w:p w14:paraId="5500D107"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Al-Drees, A.M. (2008). Attitude, belief, and knowledge about blood donation and transfusion in Saudi population. Pakistan Journal of Medical Sciences, 74-79.</w:t>
      </w:r>
    </w:p>
    <w:p w14:paraId="1B5FE66B"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Al-Rashdi, A., D.Y., Alharbi H,S., Alateeq, A.F., BinAhmed, I., Alsogair, A. A. A., Aldugieman Z.T. &amp; Ahmed, G,H. (2018). Factors influencing the levels of recruitment for blood donations in Saudi Arabia. International Journal of Medical Research and Health Sciences, 7(7),72-79.</w:t>
      </w:r>
    </w:p>
    <w:p w14:paraId="4917476D"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Darega, B., Dida N., Tesfaye T. &amp; Lencha B. (2015). Voluntary blood donation practices and associated factors among regular undergraduate Madawalabu students, Southeast Ethiopia: A facility -based cross sectional study. Journal of Blood Disorders and Transfusion, s5,1-7.</w:t>
      </w:r>
    </w:p>
    <w:p w14:paraId="1D1BEF0D"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Eharbor, O., Isaac Z., Abdurrahman Y, Ndakotsu M, Ikhuenbar DB, Aghedo F, Ibrahim KK, Ibrahim S. (2013). Female gender participation in the blood donation process in resource poor settings: a case study f Sokoto in North Western Nigeria. Journal of Blood Disorders and Transfusion, 5(1),1-5.</w:t>
      </w:r>
    </w:p>
    <w:p w14:paraId="53AE8004"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Goette, L., &amp; Stutze. (2008). Blood donations and incentives: evidence from a field experiment. Working Paper Research Centre for Behavioural Economist and Decision Making.</w:t>
      </w:r>
    </w:p>
    <w:p w14:paraId="6871FF6E"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Kaoje, U.A., Musa, U.A., Okafoagu CN, Ibrahim, H., Raji, O.M. &amp; Ango, M.U. (2017). Public beliefs, attitude and practice of voluntary non-remunerated blood donation among residents in Sokoto, Nigeria. Central Africa Journal of Public Health, 3(6), 90-96.</w:t>
      </w:r>
    </w:p>
    <w:p w14:paraId="786100F7"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Karim, R., Alan, M., Farazi, R.M. &amp; Labone, J.R. (2012). Factors influencing blood donation behaviour of university level students in Bangladesh. Journal of Information Technology, 1(1), 35-39.</w:t>
      </w:r>
    </w:p>
    <w:p w14:paraId="3C6EF40C"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Mulcahy, W.A., Kainos, A. K., Briscomebe, B., Uscher-pines, L., Chaturvedi, R., Case, R., Hlavka J, Miler M.B. (2016). Toward a sustainable blood supply in the US: An analysis of the current system and alternatives for the future.US: RAND Corporation.</w:t>
      </w:r>
    </w:p>
    <w:p w14:paraId="079554FE"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Mumtaz Z., Bowen, S. &amp; Mumtaz, R. (2012). Meanings of blood, bleeding and blood donations in Pakistan: Implications for national vs global safe blood supply policies. Health Policy Planning, 27, 147-155.</w:t>
      </w:r>
    </w:p>
    <w:p w14:paraId="06EA4594"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Roopadevi, V., Nanjaiah, K. &amp; Karinagannanavar, A.A. (2017). descriptive study on factors affecting blood donation among young adults students. National Journal of Community Medicine, 8(8), 487-491.</w:t>
      </w:r>
    </w:p>
    <w:p w14:paraId="647C062C"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lastRenderedPageBreak/>
        <w:t>Sarkingobir, Y. &amp; Abbas, S.S. (2018). Factors that contributes to noncompliance of youths to blood donation in Sokoto state. International Journal of Medical and Biosciences, 1(1),1-18.</w:t>
      </w:r>
    </w:p>
    <w:p w14:paraId="0505A3CC"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Sarkingobir, Y., Bello, M.M., Malami, Z., Sahabi, A. &amp; Kura, A. (2017). Strategies adopted by religious and traditional leaders in overhauling noncompliance to polio immunization: a case study of Gigane, Gwadabawa. International Journal of Medical and Biosciences, 1(2),1-12.</w:t>
      </w:r>
    </w:p>
    <w:p w14:paraId="44698C78"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Simpson,V. (2015). Models and theories to support health behavior intervention and program planning. Purdue Extension, Purdue University. www.edustore.purdue.edu.</w:t>
      </w:r>
    </w:p>
    <w:p w14:paraId="203EBCC0"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Solanki, L, S. &amp; Mali, A. (2018). Study on blood donation among medical students of Udaipur city. Rajasthan International Journal of Current Research Review, 10(16),1-4.</w:t>
      </w:r>
    </w:p>
    <w:p w14:paraId="21DBCD78" w14:textId="77777777"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WHO (2010). Towards 100% voluntary blood donation: A global framework for action. WHO  Geneva, Switzerland.</w:t>
      </w:r>
    </w:p>
    <w:p w14:paraId="6C42E3FD" w14:textId="08664585" w:rsidR="00120A0B" w:rsidRPr="00120A0B" w:rsidRDefault="00120A0B" w:rsidP="00120A0B">
      <w:pPr>
        <w:jc w:val="both"/>
        <w:rPr>
          <w:rFonts w:ascii="Times New Roman" w:hAnsi="Times New Roman" w:cs="Times New Roman"/>
          <w:sz w:val="24"/>
          <w:szCs w:val="24"/>
        </w:rPr>
      </w:pPr>
      <w:r w:rsidRPr="00120A0B">
        <w:rPr>
          <w:rFonts w:ascii="Times New Roman" w:hAnsi="Times New Roman" w:cs="Times New Roman"/>
          <w:sz w:val="24"/>
          <w:szCs w:val="24"/>
        </w:rPr>
        <w:t>WHO (2012). Blood donor selection: guidelines on assessing donor suitability for blood donation. WHO Geneva, Switzerland.</w:t>
      </w:r>
    </w:p>
    <w:sectPr w:rsidR="00120A0B" w:rsidRPr="00120A0B" w:rsidSect="00120A0B">
      <w:headerReference w:type="default" r:id="rId12"/>
      <w:footerReference w:type="default" r:id="rId13"/>
      <w:pgSz w:w="12240" w:h="15840"/>
      <w:pgMar w:top="810" w:right="1170" w:bottom="1440" w:left="1440" w:header="720" w:footer="720" w:gutter="0"/>
      <w:pgNumType w:start="9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AB661" w14:textId="77777777" w:rsidR="00F14601" w:rsidRDefault="00F14601" w:rsidP="00ED691B">
      <w:pPr>
        <w:spacing w:after="0" w:line="240" w:lineRule="auto"/>
      </w:pPr>
      <w:r>
        <w:separator/>
      </w:r>
    </w:p>
  </w:endnote>
  <w:endnote w:type="continuationSeparator" w:id="0">
    <w:p w14:paraId="79F88C00" w14:textId="77777777" w:rsidR="00F14601" w:rsidRDefault="00F14601" w:rsidP="00ED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69791"/>
      <w:docPartObj>
        <w:docPartGallery w:val="Page Numbers (Bottom of Page)"/>
        <w:docPartUnique/>
      </w:docPartObj>
    </w:sdtPr>
    <w:sdtEndPr>
      <w:rPr>
        <w:color w:val="7F7F7F" w:themeColor="background1" w:themeShade="7F"/>
        <w:spacing w:val="60"/>
      </w:rPr>
    </w:sdtEndPr>
    <w:sdtContent>
      <w:p w14:paraId="427A1362" w14:textId="77777777" w:rsidR="00ED691B" w:rsidRDefault="00ED69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1E06" w:rsidRPr="00D01E06">
          <w:rPr>
            <w:b/>
            <w:bCs/>
            <w:noProof/>
          </w:rPr>
          <w:t>968</w:t>
        </w:r>
        <w:r>
          <w:rPr>
            <w:b/>
            <w:bCs/>
            <w:noProof/>
          </w:rPr>
          <w:fldChar w:fldCharType="end"/>
        </w:r>
        <w:r>
          <w:rPr>
            <w:b/>
            <w:bCs/>
          </w:rPr>
          <w:t xml:space="preserve"> | </w:t>
        </w:r>
        <w:r>
          <w:rPr>
            <w:color w:val="7F7F7F" w:themeColor="background1" w:themeShade="7F"/>
            <w:spacing w:val="60"/>
          </w:rPr>
          <w:t>Page</w:t>
        </w:r>
      </w:p>
    </w:sdtContent>
  </w:sdt>
  <w:p w14:paraId="60465D08" w14:textId="77777777" w:rsidR="00ED691B" w:rsidRDefault="00ED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268AC" w14:textId="77777777" w:rsidR="00F14601" w:rsidRDefault="00F14601" w:rsidP="00ED691B">
      <w:pPr>
        <w:spacing w:after="0" w:line="240" w:lineRule="auto"/>
      </w:pPr>
      <w:r>
        <w:separator/>
      </w:r>
    </w:p>
  </w:footnote>
  <w:footnote w:type="continuationSeparator" w:id="0">
    <w:p w14:paraId="2BB48F93" w14:textId="77777777" w:rsidR="00F14601" w:rsidRDefault="00F14601" w:rsidP="00ED691B">
      <w:pPr>
        <w:spacing w:after="0" w:line="240" w:lineRule="auto"/>
      </w:pPr>
      <w:r>
        <w:continuationSeparator/>
      </w:r>
    </w:p>
  </w:footnote>
  <w:footnote w:id="1">
    <w:p w14:paraId="60752EC4" w14:textId="77777777" w:rsidR="00120A0B" w:rsidRPr="00120A0B" w:rsidRDefault="00ED691B" w:rsidP="00120A0B">
      <w:pPr>
        <w:spacing w:after="0"/>
        <w:rPr>
          <w:rFonts w:ascii="Times New Roman" w:hAnsi="Times New Roman" w:cs="Times New Roman"/>
          <w:i/>
          <w:iCs/>
          <w:sz w:val="20"/>
          <w:szCs w:val="20"/>
        </w:rPr>
      </w:pPr>
      <w:r>
        <w:rPr>
          <w:rStyle w:val="FootnoteReference"/>
        </w:rPr>
        <w:footnoteRef/>
      </w:r>
      <w:r w:rsidR="00120A0B" w:rsidRPr="00120A0B">
        <w:rPr>
          <w:rFonts w:ascii="Times New Roman" w:hAnsi="Times New Roman" w:cs="Times New Roman"/>
          <w:i/>
          <w:iCs/>
          <w:sz w:val="20"/>
          <w:szCs w:val="20"/>
        </w:rPr>
        <w:t xml:space="preserve">University of Port Harcourt, Rivers State, Nigeria </w:t>
      </w:r>
    </w:p>
    <w:p w14:paraId="0A8FF69D" w14:textId="54EA234B" w:rsidR="00120A0B" w:rsidRPr="00120A0B" w:rsidRDefault="00120A0B" w:rsidP="00120A0B">
      <w:pPr>
        <w:spacing w:after="0"/>
        <w:rPr>
          <w:rFonts w:ascii="Times New Roman" w:hAnsi="Times New Roman" w:cs="Times New Roman"/>
          <w:i/>
          <w:iCs/>
          <w:sz w:val="20"/>
          <w:szCs w:val="20"/>
        </w:rPr>
      </w:pPr>
      <w:r w:rsidRPr="00120A0B">
        <w:rPr>
          <w:rFonts w:ascii="Times New Roman" w:hAnsi="Times New Roman" w:cs="Times New Roman"/>
          <w:i/>
          <w:iCs/>
          <w:sz w:val="20"/>
          <w:szCs w:val="20"/>
          <w:vertAlign w:val="superscript"/>
        </w:rPr>
        <w:t>2</w:t>
      </w:r>
      <w:r w:rsidRPr="00120A0B">
        <w:rPr>
          <w:rFonts w:ascii="Times New Roman" w:hAnsi="Times New Roman" w:cs="Times New Roman"/>
          <w:i/>
          <w:iCs/>
          <w:sz w:val="20"/>
          <w:szCs w:val="20"/>
        </w:rPr>
        <w:t xml:space="preserve">Nigerian Defence Academy, Kaduna, Nigeria </w:t>
      </w:r>
    </w:p>
    <w:p w14:paraId="4FF49D9B" w14:textId="3558DC06" w:rsidR="00120A0B" w:rsidRPr="00120A0B" w:rsidRDefault="00120A0B" w:rsidP="00120A0B">
      <w:pPr>
        <w:spacing w:after="0"/>
        <w:rPr>
          <w:rFonts w:ascii="Times New Roman" w:hAnsi="Times New Roman" w:cs="Times New Roman"/>
          <w:i/>
          <w:iCs/>
          <w:sz w:val="20"/>
          <w:szCs w:val="20"/>
        </w:rPr>
      </w:pPr>
      <w:r w:rsidRPr="00120A0B">
        <w:rPr>
          <w:rFonts w:ascii="Times New Roman" w:hAnsi="Times New Roman" w:cs="Times New Roman"/>
          <w:i/>
          <w:iCs/>
          <w:sz w:val="20"/>
          <w:szCs w:val="20"/>
          <w:vertAlign w:val="superscript"/>
        </w:rPr>
        <w:t>3</w:t>
      </w:r>
      <w:r w:rsidRPr="00120A0B">
        <w:rPr>
          <w:rFonts w:ascii="Times New Roman" w:hAnsi="Times New Roman" w:cs="Times New Roman"/>
          <w:i/>
          <w:iCs/>
          <w:sz w:val="20"/>
          <w:szCs w:val="20"/>
        </w:rPr>
        <w:t xml:space="preserve">Bauchi State University Gadau, Nigeria </w:t>
      </w:r>
    </w:p>
    <w:p w14:paraId="6253914A" w14:textId="2CFD9B9C" w:rsidR="00ED691B" w:rsidRPr="004F2FCE" w:rsidRDefault="00120A0B" w:rsidP="00120A0B">
      <w:pPr>
        <w:spacing w:after="0"/>
        <w:rPr>
          <w:rFonts w:ascii="Times New Roman" w:hAnsi="Times New Roman" w:cs="Times New Roman"/>
          <w:i/>
          <w:iCs/>
          <w:sz w:val="20"/>
          <w:szCs w:val="20"/>
        </w:rPr>
      </w:pPr>
      <w:r w:rsidRPr="00120A0B">
        <w:rPr>
          <w:rFonts w:ascii="Times New Roman" w:hAnsi="Times New Roman" w:cs="Times New Roman"/>
          <w:i/>
          <w:iCs/>
          <w:sz w:val="20"/>
          <w:szCs w:val="20"/>
          <w:vertAlign w:val="superscript"/>
        </w:rPr>
        <w:t>4</w:t>
      </w:r>
      <w:r w:rsidRPr="00120A0B">
        <w:rPr>
          <w:rFonts w:ascii="Times New Roman" w:hAnsi="Times New Roman" w:cs="Times New Roman"/>
          <w:i/>
          <w:iCs/>
          <w:sz w:val="20"/>
          <w:szCs w:val="20"/>
        </w:rPr>
        <w:t>Sultan Abdulrahman College of Health Technology Sokoto, Nigeria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CC5D" w14:textId="1A013F14" w:rsidR="00ED691B" w:rsidRPr="00347557" w:rsidRDefault="00F14601">
    <w:pPr>
      <w:pStyle w:val="Header"/>
      <w:rPr>
        <w:color w:val="244061" w:themeColor="accent1" w:themeShade="80"/>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B3C53C098CEA4C8D96D4A6CFDD191A50"/>
        </w:placeholder>
        <w:dataBinding w:prefixMappings="xmlns:ns0='http://schemas.openxmlformats.org/package/2006/metadata/core-properties' xmlns:ns1='http://purl.org/dc/elements/1.1/'" w:xpath="/ns0:coreProperties[1]/ns1:title[1]" w:storeItemID="{6C3C8BC8-F283-45AE-878A-BAB7291924A1}"/>
        <w:text/>
      </w:sdtPr>
      <w:sdtEndPr/>
      <w:sdtContent>
        <w:r w:rsidR="006E65A2">
          <w:rPr>
            <w:rFonts w:asciiTheme="majorHAnsi" w:eastAsiaTheme="majorEastAsia" w:hAnsiTheme="majorHAnsi" w:cstheme="majorBidi"/>
            <w:color w:val="244061" w:themeColor="accent1" w:themeShade="80"/>
            <w:sz w:val="24"/>
            <w:szCs w:val="24"/>
          </w:rPr>
          <w:t>VOL:0</w:t>
        </w:r>
        <w:r w:rsidR="008D364E">
          <w:rPr>
            <w:rFonts w:asciiTheme="majorHAnsi" w:eastAsiaTheme="majorEastAsia" w:hAnsiTheme="majorHAnsi" w:cstheme="majorBidi"/>
            <w:color w:val="244061" w:themeColor="accent1" w:themeShade="80"/>
            <w:sz w:val="24"/>
            <w:szCs w:val="24"/>
          </w:rPr>
          <w:t>5</w:t>
        </w:r>
        <w:r w:rsidR="0007195F">
          <w:rPr>
            <w:rFonts w:asciiTheme="majorHAnsi" w:eastAsiaTheme="majorEastAsia" w:hAnsiTheme="majorHAnsi" w:cstheme="majorBidi"/>
            <w:color w:val="244061" w:themeColor="accent1" w:themeShade="80"/>
            <w:sz w:val="24"/>
            <w:szCs w:val="24"/>
          </w:rPr>
          <w:t xml:space="preserve"> </w:t>
        </w:r>
        <w:r w:rsidR="006E65A2">
          <w:rPr>
            <w:rFonts w:asciiTheme="majorHAnsi" w:eastAsiaTheme="majorEastAsia" w:hAnsiTheme="majorHAnsi" w:cstheme="majorBidi"/>
            <w:color w:val="244061" w:themeColor="accent1" w:themeShade="80"/>
            <w:sz w:val="24"/>
            <w:szCs w:val="24"/>
          </w:rPr>
          <w:t>ISSUE:</w:t>
        </w:r>
        <w:r w:rsidR="0093155B">
          <w:rPr>
            <w:rFonts w:asciiTheme="majorHAnsi" w:eastAsiaTheme="majorEastAsia" w:hAnsiTheme="majorHAnsi" w:cstheme="majorBidi"/>
            <w:color w:val="244061" w:themeColor="accent1" w:themeShade="80"/>
            <w:sz w:val="24"/>
            <w:szCs w:val="24"/>
          </w:rPr>
          <w:t>1</w:t>
        </w:r>
        <w:r w:rsidR="003B7B64">
          <w:rPr>
            <w:rFonts w:asciiTheme="majorHAnsi" w:eastAsiaTheme="majorEastAsia" w:hAnsiTheme="majorHAnsi" w:cstheme="majorBidi"/>
            <w:color w:val="244061" w:themeColor="accent1" w:themeShade="80"/>
            <w:sz w:val="24"/>
            <w:szCs w:val="24"/>
          </w:rPr>
          <w:t>1</w:t>
        </w:r>
      </w:sdtContent>
    </w:sdt>
    <w:r w:rsidR="00ED691B" w:rsidRPr="00347557">
      <w:rPr>
        <w:rFonts w:asciiTheme="majorHAnsi" w:eastAsiaTheme="majorEastAsia" w:hAnsiTheme="majorHAnsi" w:cstheme="majorBidi"/>
        <w:color w:val="244061" w:themeColor="accent1" w:themeShade="80"/>
        <w:sz w:val="24"/>
        <w:szCs w:val="24"/>
      </w:rPr>
      <w:ptab w:relativeTo="margin" w:alignment="right" w:leader="none"/>
    </w:r>
    <w:sdt>
      <w:sdtPr>
        <w:rPr>
          <w:rFonts w:asciiTheme="majorHAnsi" w:eastAsiaTheme="majorEastAsia" w:hAnsiTheme="majorHAnsi" w:cstheme="majorBidi"/>
          <w:color w:val="244061" w:themeColor="accent1" w:themeShade="80"/>
          <w:sz w:val="24"/>
          <w:szCs w:val="24"/>
        </w:rPr>
        <w:alias w:val="Date"/>
        <w:id w:val="78404859"/>
        <w:placeholder>
          <w:docPart w:val="61B3C1ECDD5C415784DC2435E18C2FF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75D73" w:rsidRPr="00347557">
          <w:rPr>
            <w:rFonts w:asciiTheme="majorHAnsi" w:eastAsiaTheme="majorEastAsia" w:hAnsiTheme="majorHAnsi" w:cstheme="majorBidi"/>
            <w:color w:val="244061" w:themeColor="accent1" w:themeShade="80"/>
            <w:sz w:val="24"/>
            <w:szCs w:val="24"/>
          </w:rPr>
          <w:t>Holistic Multidisciplinary Research Innovation</w:t>
        </w:r>
      </w:sdtContent>
    </w:sdt>
  </w:p>
  <w:p w14:paraId="40FEF369" w14:textId="77777777" w:rsidR="00ED691B" w:rsidRDefault="00ED6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C9A"/>
    <w:multiLevelType w:val="hybridMultilevel"/>
    <w:tmpl w:val="28104382"/>
    <w:lvl w:ilvl="0" w:tplc="35D20598">
      <w:start w:val="1"/>
      <w:numFmt w:val="upperRoman"/>
      <w:lvlText w:val="%1."/>
      <w:lvlJc w:val="righ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04FE5"/>
    <w:multiLevelType w:val="multilevel"/>
    <w:tmpl w:val="913A028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57F9F"/>
    <w:multiLevelType w:val="multilevel"/>
    <w:tmpl w:val="82B6F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06656"/>
    <w:multiLevelType w:val="multilevel"/>
    <w:tmpl w:val="19A675E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5FA27C9"/>
    <w:multiLevelType w:val="hybridMultilevel"/>
    <w:tmpl w:val="0900B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3F2577"/>
    <w:multiLevelType w:val="multilevel"/>
    <w:tmpl w:val="1C1E1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A0E07"/>
    <w:multiLevelType w:val="multilevel"/>
    <w:tmpl w:val="CA3E5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AFA467D"/>
    <w:multiLevelType w:val="hybridMultilevel"/>
    <w:tmpl w:val="B762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A5029"/>
    <w:multiLevelType w:val="multilevel"/>
    <w:tmpl w:val="01A0C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878ED"/>
    <w:multiLevelType w:val="multilevel"/>
    <w:tmpl w:val="913A028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F4666B"/>
    <w:multiLevelType w:val="multilevel"/>
    <w:tmpl w:val="A5264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4A4BD1"/>
    <w:multiLevelType w:val="hybridMultilevel"/>
    <w:tmpl w:val="95F2F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56012B"/>
    <w:multiLevelType w:val="multilevel"/>
    <w:tmpl w:val="E0188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A47F0F"/>
    <w:multiLevelType w:val="multilevel"/>
    <w:tmpl w:val="84287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E9C635B"/>
    <w:multiLevelType w:val="multilevel"/>
    <w:tmpl w:val="AECC51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C26199A"/>
    <w:multiLevelType w:val="multilevel"/>
    <w:tmpl w:val="913A028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4"/>
  </w:num>
  <w:num w:numId="4">
    <w:abstractNumId w:val="15"/>
  </w:num>
  <w:num w:numId="5">
    <w:abstractNumId w:val="2"/>
  </w:num>
  <w:num w:numId="6">
    <w:abstractNumId w:val="12"/>
  </w:num>
  <w:num w:numId="7">
    <w:abstractNumId w:val="8"/>
  </w:num>
  <w:num w:numId="8">
    <w:abstractNumId w:val="5"/>
  </w:num>
  <w:num w:numId="9">
    <w:abstractNumId w:val="6"/>
  </w:num>
  <w:num w:numId="10">
    <w:abstractNumId w:val="10"/>
  </w:num>
  <w:num w:numId="11">
    <w:abstractNumId w:val="13"/>
  </w:num>
  <w:num w:numId="12">
    <w:abstractNumId w:val="1"/>
  </w:num>
  <w:num w:numId="13">
    <w:abstractNumId w:val="7"/>
  </w:num>
  <w:num w:numId="14">
    <w:abstractNumId w:val="4"/>
  </w:num>
  <w:num w:numId="15">
    <w:abstractNumId w:val="11"/>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E0"/>
    <w:rsid w:val="0000670E"/>
    <w:rsid w:val="00014D98"/>
    <w:rsid w:val="0002349D"/>
    <w:rsid w:val="0003365D"/>
    <w:rsid w:val="000338D4"/>
    <w:rsid w:val="0007195F"/>
    <w:rsid w:val="0009518E"/>
    <w:rsid w:val="00095A9F"/>
    <w:rsid w:val="0009698B"/>
    <w:rsid w:val="000A1584"/>
    <w:rsid w:val="000A4792"/>
    <w:rsid w:val="000A6EDB"/>
    <w:rsid w:val="000A7E33"/>
    <w:rsid w:val="000B237E"/>
    <w:rsid w:val="000D3306"/>
    <w:rsid w:val="000D6937"/>
    <w:rsid w:val="000E367A"/>
    <w:rsid w:val="00101841"/>
    <w:rsid w:val="00103DD0"/>
    <w:rsid w:val="00120A0B"/>
    <w:rsid w:val="001362CF"/>
    <w:rsid w:val="00155478"/>
    <w:rsid w:val="00166AEE"/>
    <w:rsid w:val="00170409"/>
    <w:rsid w:val="00192544"/>
    <w:rsid w:val="001956BE"/>
    <w:rsid w:val="001B1CC5"/>
    <w:rsid w:val="001E1D1E"/>
    <w:rsid w:val="00231862"/>
    <w:rsid w:val="00270C76"/>
    <w:rsid w:val="00296C1B"/>
    <w:rsid w:val="002A0908"/>
    <w:rsid w:val="002D4953"/>
    <w:rsid w:val="002D51B1"/>
    <w:rsid w:val="00307464"/>
    <w:rsid w:val="00322FAF"/>
    <w:rsid w:val="00337F6F"/>
    <w:rsid w:val="00347557"/>
    <w:rsid w:val="003657DF"/>
    <w:rsid w:val="003B2504"/>
    <w:rsid w:val="003B63B7"/>
    <w:rsid w:val="003B7B64"/>
    <w:rsid w:val="003B7CE9"/>
    <w:rsid w:val="003C13B4"/>
    <w:rsid w:val="003D2EA9"/>
    <w:rsid w:val="003D3ECB"/>
    <w:rsid w:val="00400C00"/>
    <w:rsid w:val="00434AD2"/>
    <w:rsid w:val="004419C0"/>
    <w:rsid w:val="00462BE1"/>
    <w:rsid w:val="004666D3"/>
    <w:rsid w:val="00475D73"/>
    <w:rsid w:val="00477FA3"/>
    <w:rsid w:val="0049119A"/>
    <w:rsid w:val="004971F6"/>
    <w:rsid w:val="004F2FCE"/>
    <w:rsid w:val="00526690"/>
    <w:rsid w:val="00532CD5"/>
    <w:rsid w:val="00542193"/>
    <w:rsid w:val="005619D3"/>
    <w:rsid w:val="00591B1D"/>
    <w:rsid w:val="005A53FD"/>
    <w:rsid w:val="005B5299"/>
    <w:rsid w:val="005E1CEC"/>
    <w:rsid w:val="00626C0F"/>
    <w:rsid w:val="00655872"/>
    <w:rsid w:val="006560D9"/>
    <w:rsid w:val="00656315"/>
    <w:rsid w:val="00667C86"/>
    <w:rsid w:val="00684CDA"/>
    <w:rsid w:val="00686270"/>
    <w:rsid w:val="006940A9"/>
    <w:rsid w:val="006A61D6"/>
    <w:rsid w:val="006E65A2"/>
    <w:rsid w:val="006F5496"/>
    <w:rsid w:val="006F5E69"/>
    <w:rsid w:val="00723B23"/>
    <w:rsid w:val="00735A1C"/>
    <w:rsid w:val="00754C16"/>
    <w:rsid w:val="00756393"/>
    <w:rsid w:val="0075665A"/>
    <w:rsid w:val="0079038D"/>
    <w:rsid w:val="00794FF5"/>
    <w:rsid w:val="007A6EF2"/>
    <w:rsid w:val="007B0EFD"/>
    <w:rsid w:val="007B6ECD"/>
    <w:rsid w:val="007C0062"/>
    <w:rsid w:val="007C33E5"/>
    <w:rsid w:val="007C3CA3"/>
    <w:rsid w:val="007F00FD"/>
    <w:rsid w:val="007F245C"/>
    <w:rsid w:val="00804391"/>
    <w:rsid w:val="00815712"/>
    <w:rsid w:val="008227B0"/>
    <w:rsid w:val="00844B5C"/>
    <w:rsid w:val="0088584C"/>
    <w:rsid w:val="00887D1C"/>
    <w:rsid w:val="008C42BC"/>
    <w:rsid w:val="008D0100"/>
    <w:rsid w:val="008D364E"/>
    <w:rsid w:val="008E50CD"/>
    <w:rsid w:val="009015B0"/>
    <w:rsid w:val="009123C1"/>
    <w:rsid w:val="00923304"/>
    <w:rsid w:val="00931546"/>
    <w:rsid w:val="0093155B"/>
    <w:rsid w:val="00941CB0"/>
    <w:rsid w:val="00945899"/>
    <w:rsid w:val="00947496"/>
    <w:rsid w:val="009735C5"/>
    <w:rsid w:val="009C0F39"/>
    <w:rsid w:val="009C3167"/>
    <w:rsid w:val="009D23B6"/>
    <w:rsid w:val="009E5C5F"/>
    <w:rsid w:val="00A26C6B"/>
    <w:rsid w:val="00A31E1B"/>
    <w:rsid w:val="00A61FCB"/>
    <w:rsid w:val="00AA1E9A"/>
    <w:rsid w:val="00AC2B0E"/>
    <w:rsid w:val="00AF6D7A"/>
    <w:rsid w:val="00B2383F"/>
    <w:rsid w:val="00B50727"/>
    <w:rsid w:val="00BB4AC9"/>
    <w:rsid w:val="00BE29B1"/>
    <w:rsid w:val="00C0567B"/>
    <w:rsid w:val="00C156FF"/>
    <w:rsid w:val="00C422E4"/>
    <w:rsid w:val="00C70075"/>
    <w:rsid w:val="00C73350"/>
    <w:rsid w:val="00C82BF7"/>
    <w:rsid w:val="00C9033C"/>
    <w:rsid w:val="00CA4180"/>
    <w:rsid w:val="00CF17BB"/>
    <w:rsid w:val="00D01E06"/>
    <w:rsid w:val="00D77BB0"/>
    <w:rsid w:val="00D9181E"/>
    <w:rsid w:val="00DB1E2C"/>
    <w:rsid w:val="00DC2E16"/>
    <w:rsid w:val="00DF1B7C"/>
    <w:rsid w:val="00E17615"/>
    <w:rsid w:val="00E31224"/>
    <w:rsid w:val="00E3350B"/>
    <w:rsid w:val="00E605E0"/>
    <w:rsid w:val="00E71ADE"/>
    <w:rsid w:val="00E75D37"/>
    <w:rsid w:val="00E83A00"/>
    <w:rsid w:val="00EA1C7B"/>
    <w:rsid w:val="00ED691B"/>
    <w:rsid w:val="00EE4C5E"/>
    <w:rsid w:val="00EE6413"/>
    <w:rsid w:val="00F10D83"/>
    <w:rsid w:val="00F14601"/>
    <w:rsid w:val="00F35E79"/>
    <w:rsid w:val="00F5213D"/>
    <w:rsid w:val="00F85589"/>
    <w:rsid w:val="00F86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7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7B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90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03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903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05E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05E0"/>
    <w:rPr>
      <w:rFonts w:ascii="Times New Roman" w:eastAsia="Times New Roman" w:hAnsi="Times New Roman" w:cs="Times New Roman"/>
      <w:sz w:val="20"/>
      <w:szCs w:val="20"/>
    </w:rPr>
  </w:style>
  <w:style w:type="table" w:styleId="TableGrid">
    <w:name w:val="Table Grid"/>
    <w:basedOn w:val="TableNormal"/>
    <w:unhideWhenUsed/>
    <w:rsid w:val="008C4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8C42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F00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691B"/>
    <w:rPr>
      <w:color w:val="0000FF" w:themeColor="hyperlink"/>
      <w:u w:val="single"/>
    </w:rPr>
  </w:style>
  <w:style w:type="character" w:customStyle="1" w:styleId="UnresolvedMention1">
    <w:name w:val="Unresolved Mention1"/>
    <w:basedOn w:val="DefaultParagraphFont"/>
    <w:uiPriority w:val="99"/>
    <w:semiHidden/>
    <w:unhideWhenUsed/>
    <w:rsid w:val="00ED691B"/>
    <w:rPr>
      <w:color w:val="605E5C"/>
      <w:shd w:val="clear" w:color="auto" w:fill="E1DFDD"/>
    </w:rPr>
  </w:style>
  <w:style w:type="paragraph" w:styleId="FootnoteText">
    <w:name w:val="footnote text"/>
    <w:basedOn w:val="Normal"/>
    <w:link w:val="FootnoteTextChar"/>
    <w:uiPriority w:val="99"/>
    <w:unhideWhenUsed/>
    <w:rsid w:val="00ED691B"/>
    <w:pPr>
      <w:spacing w:after="0" w:line="240" w:lineRule="auto"/>
    </w:pPr>
    <w:rPr>
      <w:sz w:val="20"/>
      <w:szCs w:val="20"/>
    </w:rPr>
  </w:style>
  <w:style w:type="character" w:customStyle="1" w:styleId="FootnoteTextChar">
    <w:name w:val="Footnote Text Char"/>
    <w:basedOn w:val="DefaultParagraphFont"/>
    <w:link w:val="FootnoteText"/>
    <w:uiPriority w:val="99"/>
    <w:rsid w:val="00ED691B"/>
    <w:rPr>
      <w:sz w:val="20"/>
      <w:szCs w:val="20"/>
    </w:rPr>
  </w:style>
  <w:style w:type="character" w:styleId="FootnoteReference">
    <w:name w:val="footnote reference"/>
    <w:basedOn w:val="DefaultParagraphFont"/>
    <w:uiPriority w:val="99"/>
    <w:semiHidden/>
    <w:unhideWhenUsed/>
    <w:rsid w:val="00ED691B"/>
    <w:rPr>
      <w:vertAlign w:val="superscript"/>
    </w:rPr>
  </w:style>
  <w:style w:type="paragraph" w:styleId="Header">
    <w:name w:val="header"/>
    <w:basedOn w:val="Normal"/>
    <w:link w:val="HeaderChar"/>
    <w:uiPriority w:val="99"/>
    <w:unhideWhenUsed/>
    <w:rsid w:val="00ED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1B"/>
  </w:style>
  <w:style w:type="paragraph" w:styleId="Footer">
    <w:name w:val="footer"/>
    <w:basedOn w:val="Normal"/>
    <w:link w:val="FooterChar"/>
    <w:uiPriority w:val="99"/>
    <w:unhideWhenUsed/>
    <w:rsid w:val="00ED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1B"/>
  </w:style>
  <w:style w:type="paragraph" w:styleId="ListParagraph">
    <w:name w:val="List Paragraph"/>
    <w:basedOn w:val="Normal"/>
    <w:qFormat/>
    <w:rsid w:val="0088584C"/>
    <w:pPr>
      <w:ind w:left="720"/>
      <w:contextualSpacing/>
    </w:pPr>
  </w:style>
  <w:style w:type="character" w:customStyle="1" w:styleId="UnresolvedMention2">
    <w:name w:val="Unresolved Mention2"/>
    <w:basedOn w:val="DefaultParagraphFont"/>
    <w:uiPriority w:val="99"/>
    <w:semiHidden/>
    <w:unhideWhenUsed/>
    <w:rsid w:val="0000670E"/>
    <w:rPr>
      <w:color w:val="605E5C"/>
      <w:shd w:val="clear" w:color="auto" w:fill="E1DFDD"/>
    </w:rPr>
  </w:style>
  <w:style w:type="character" w:customStyle="1" w:styleId="Heading3Char">
    <w:name w:val="Heading 3 Char"/>
    <w:basedOn w:val="DefaultParagraphFont"/>
    <w:link w:val="Heading3"/>
    <w:uiPriority w:val="9"/>
    <w:rsid w:val="0079038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038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79038D"/>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7903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38D"/>
    <w:rPr>
      <w:b/>
      <w:bCs/>
    </w:rPr>
  </w:style>
  <w:style w:type="character" w:styleId="Emphasis">
    <w:name w:val="Emphasis"/>
    <w:basedOn w:val="DefaultParagraphFont"/>
    <w:uiPriority w:val="20"/>
    <w:qFormat/>
    <w:rsid w:val="00667C86"/>
    <w:rPr>
      <w:i/>
      <w:iCs/>
    </w:rPr>
  </w:style>
  <w:style w:type="table" w:styleId="LightList">
    <w:name w:val="Light List"/>
    <w:basedOn w:val="TableNormal"/>
    <w:uiPriority w:val="61"/>
    <w:rsid w:val="00667C8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atex-mathml">
    <w:name w:val="katex-mathml"/>
    <w:basedOn w:val="DefaultParagraphFont"/>
    <w:rsid w:val="00931546"/>
  </w:style>
  <w:style w:type="character" w:customStyle="1" w:styleId="mord">
    <w:name w:val="mord"/>
    <w:basedOn w:val="DefaultParagraphFont"/>
    <w:rsid w:val="00931546"/>
  </w:style>
  <w:style w:type="character" w:customStyle="1" w:styleId="vlist-s">
    <w:name w:val="vlist-s"/>
    <w:basedOn w:val="DefaultParagraphFont"/>
    <w:rsid w:val="00931546"/>
  </w:style>
  <w:style w:type="character" w:customStyle="1" w:styleId="mrel">
    <w:name w:val="mrel"/>
    <w:basedOn w:val="DefaultParagraphFont"/>
    <w:rsid w:val="00931546"/>
  </w:style>
  <w:style w:type="character" w:customStyle="1" w:styleId="mopen">
    <w:name w:val="mopen"/>
    <w:basedOn w:val="DefaultParagraphFont"/>
    <w:rsid w:val="00931546"/>
  </w:style>
  <w:style w:type="character" w:customStyle="1" w:styleId="mbin">
    <w:name w:val="mbin"/>
    <w:basedOn w:val="DefaultParagraphFont"/>
    <w:rsid w:val="00931546"/>
  </w:style>
  <w:style w:type="character" w:customStyle="1" w:styleId="mclose">
    <w:name w:val="mclose"/>
    <w:basedOn w:val="DefaultParagraphFont"/>
    <w:rsid w:val="00931546"/>
  </w:style>
  <w:style w:type="character" w:customStyle="1" w:styleId="mop">
    <w:name w:val="mop"/>
    <w:basedOn w:val="DefaultParagraphFont"/>
    <w:rsid w:val="00931546"/>
  </w:style>
  <w:style w:type="paragraph" w:styleId="BalloonText">
    <w:name w:val="Balloon Text"/>
    <w:basedOn w:val="Normal"/>
    <w:link w:val="BalloonTextChar"/>
    <w:uiPriority w:val="99"/>
    <w:semiHidden/>
    <w:unhideWhenUsed/>
    <w:rsid w:val="00AC2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0E"/>
    <w:rPr>
      <w:rFonts w:ascii="Tahoma" w:hAnsi="Tahoma" w:cs="Tahoma"/>
      <w:sz w:val="16"/>
      <w:szCs w:val="16"/>
    </w:rPr>
  </w:style>
  <w:style w:type="character" w:customStyle="1" w:styleId="Heading1Char">
    <w:name w:val="Heading 1 Char"/>
    <w:basedOn w:val="DefaultParagraphFont"/>
    <w:link w:val="Heading1"/>
    <w:uiPriority w:val="9"/>
    <w:rsid w:val="003B7B64"/>
    <w:rPr>
      <w:rFonts w:asciiTheme="majorHAnsi" w:eastAsiaTheme="majorEastAsia" w:hAnsiTheme="majorHAnsi" w:cstheme="majorBidi"/>
      <w:color w:val="365F91" w:themeColor="accent1" w:themeShade="BF"/>
      <w:sz w:val="32"/>
      <w:szCs w:val="32"/>
    </w:rPr>
  </w:style>
  <w:style w:type="table" w:customStyle="1" w:styleId="ListTable6Colorful">
    <w:name w:val="List Table 6 Colorful"/>
    <w:basedOn w:val="TableNormal"/>
    <w:uiPriority w:val="51"/>
    <w:rsid w:val="009E5C5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400C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7B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90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03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903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05E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05E0"/>
    <w:rPr>
      <w:rFonts w:ascii="Times New Roman" w:eastAsia="Times New Roman" w:hAnsi="Times New Roman" w:cs="Times New Roman"/>
      <w:sz w:val="20"/>
      <w:szCs w:val="20"/>
    </w:rPr>
  </w:style>
  <w:style w:type="table" w:styleId="TableGrid">
    <w:name w:val="Table Grid"/>
    <w:basedOn w:val="TableNormal"/>
    <w:unhideWhenUsed/>
    <w:rsid w:val="008C4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8C42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F00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691B"/>
    <w:rPr>
      <w:color w:val="0000FF" w:themeColor="hyperlink"/>
      <w:u w:val="single"/>
    </w:rPr>
  </w:style>
  <w:style w:type="character" w:customStyle="1" w:styleId="UnresolvedMention1">
    <w:name w:val="Unresolved Mention1"/>
    <w:basedOn w:val="DefaultParagraphFont"/>
    <w:uiPriority w:val="99"/>
    <w:semiHidden/>
    <w:unhideWhenUsed/>
    <w:rsid w:val="00ED691B"/>
    <w:rPr>
      <w:color w:val="605E5C"/>
      <w:shd w:val="clear" w:color="auto" w:fill="E1DFDD"/>
    </w:rPr>
  </w:style>
  <w:style w:type="paragraph" w:styleId="FootnoteText">
    <w:name w:val="footnote text"/>
    <w:basedOn w:val="Normal"/>
    <w:link w:val="FootnoteTextChar"/>
    <w:uiPriority w:val="99"/>
    <w:unhideWhenUsed/>
    <w:rsid w:val="00ED691B"/>
    <w:pPr>
      <w:spacing w:after="0" w:line="240" w:lineRule="auto"/>
    </w:pPr>
    <w:rPr>
      <w:sz w:val="20"/>
      <w:szCs w:val="20"/>
    </w:rPr>
  </w:style>
  <w:style w:type="character" w:customStyle="1" w:styleId="FootnoteTextChar">
    <w:name w:val="Footnote Text Char"/>
    <w:basedOn w:val="DefaultParagraphFont"/>
    <w:link w:val="FootnoteText"/>
    <w:uiPriority w:val="99"/>
    <w:rsid w:val="00ED691B"/>
    <w:rPr>
      <w:sz w:val="20"/>
      <w:szCs w:val="20"/>
    </w:rPr>
  </w:style>
  <w:style w:type="character" w:styleId="FootnoteReference">
    <w:name w:val="footnote reference"/>
    <w:basedOn w:val="DefaultParagraphFont"/>
    <w:uiPriority w:val="99"/>
    <w:semiHidden/>
    <w:unhideWhenUsed/>
    <w:rsid w:val="00ED691B"/>
    <w:rPr>
      <w:vertAlign w:val="superscript"/>
    </w:rPr>
  </w:style>
  <w:style w:type="paragraph" w:styleId="Header">
    <w:name w:val="header"/>
    <w:basedOn w:val="Normal"/>
    <w:link w:val="HeaderChar"/>
    <w:uiPriority w:val="99"/>
    <w:unhideWhenUsed/>
    <w:rsid w:val="00ED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1B"/>
  </w:style>
  <w:style w:type="paragraph" w:styleId="Footer">
    <w:name w:val="footer"/>
    <w:basedOn w:val="Normal"/>
    <w:link w:val="FooterChar"/>
    <w:uiPriority w:val="99"/>
    <w:unhideWhenUsed/>
    <w:rsid w:val="00ED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1B"/>
  </w:style>
  <w:style w:type="paragraph" w:styleId="ListParagraph">
    <w:name w:val="List Paragraph"/>
    <w:basedOn w:val="Normal"/>
    <w:qFormat/>
    <w:rsid w:val="0088584C"/>
    <w:pPr>
      <w:ind w:left="720"/>
      <w:contextualSpacing/>
    </w:pPr>
  </w:style>
  <w:style w:type="character" w:customStyle="1" w:styleId="UnresolvedMention2">
    <w:name w:val="Unresolved Mention2"/>
    <w:basedOn w:val="DefaultParagraphFont"/>
    <w:uiPriority w:val="99"/>
    <w:semiHidden/>
    <w:unhideWhenUsed/>
    <w:rsid w:val="0000670E"/>
    <w:rPr>
      <w:color w:val="605E5C"/>
      <w:shd w:val="clear" w:color="auto" w:fill="E1DFDD"/>
    </w:rPr>
  </w:style>
  <w:style w:type="character" w:customStyle="1" w:styleId="Heading3Char">
    <w:name w:val="Heading 3 Char"/>
    <w:basedOn w:val="DefaultParagraphFont"/>
    <w:link w:val="Heading3"/>
    <w:uiPriority w:val="9"/>
    <w:rsid w:val="0079038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038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79038D"/>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7903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38D"/>
    <w:rPr>
      <w:b/>
      <w:bCs/>
    </w:rPr>
  </w:style>
  <w:style w:type="character" w:styleId="Emphasis">
    <w:name w:val="Emphasis"/>
    <w:basedOn w:val="DefaultParagraphFont"/>
    <w:uiPriority w:val="20"/>
    <w:qFormat/>
    <w:rsid w:val="00667C86"/>
    <w:rPr>
      <w:i/>
      <w:iCs/>
    </w:rPr>
  </w:style>
  <w:style w:type="table" w:styleId="LightList">
    <w:name w:val="Light List"/>
    <w:basedOn w:val="TableNormal"/>
    <w:uiPriority w:val="61"/>
    <w:rsid w:val="00667C8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atex-mathml">
    <w:name w:val="katex-mathml"/>
    <w:basedOn w:val="DefaultParagraphFont"/>
    <w:rsid w:val="00931546"/>
  </w:style>
  <w:style w:type="character" w:customStyle="1" w:styleId="mord">
    <w:name w:val="mord"/>
    <w:basedOn w:val="DefaultParagraphFont"/>
    <w:rsid w:val="00931546"/>
  </w:style>
  <w:style w:type="character" w:customStyle="1" w:styleId="vlist-s">
    <w:name w:val="vlist-s"/>
    <w:basedOn w:val="DefaultParagraphFont"/>
    <w:rsid w:val="00931546"/>
  </w:style>
  <w:style w:type="character" w:customStyle="1" w:styleId="mrel">
    <w:name w:val="mrel"/>
    <w:basedOn w:val="DefaultParagraphFont"/>
    <w:rsid w:val="00931546"/>
  </w:style>
  <w:style w:type="character" w:customStyle="1" w:styleId="mopen">
    <w:name w:val="mopen"/>
    <w:basedOn w:val="DefaultParagraphFont"/>
    <w:rsid w:val="00931546"/>
  </w:style>
  <w:style w:type="character" w:customStyle="1" w:styleId="mbin">
    <w:name w:val="mbin"/>
    <w:basedOn w:val="DefaultParagraphFont"/>
    <w:rsid w:val="00931546"/>
  </w:style>
  <w:style w:type="character" w:customStyle="1" w:styleId="mclose">
    <w:name w:val="mclose"/>
    <w:basedOn w:val="DefaultParagraphFont"/>
    <w:rsid w:val="00931546"/>
  </w:style>
  <w:style w:type="character" w:customStyle="1" w:styleId="mop">
    <w:name w:val="mop"/>
    <w:basedOn w:val="DefaultParagraphFont"/>
    <w:rsid w:val="00931546"/>
  </w:style>
  <w:style w:type="paragraph" w:styleId="BalloonText">
    <w:name w:val="Balloon Text"/>
    <w:basedOn w:val="Normal"/>
    <w:link w:val="BalloonTextChar"/>
    <w:uiPriority w:val="99"/>
    <w:semiHidden/>
    <w:unhideWhenUsed/>
    <w:rsid w:val="00AC2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0E"/>
    <w:rPr>
      <w:rFonts w:ascii="Tahoma" w:hAnsi="Tahoma" w:cs="Tahoma"/>
      <w:sz w:val="16"/>
      <w:szCs w:val="16"/>
    </w:rPr>
  </w:style>
  <w:style w:type="character" w:customStyle="1" w:styleId="Heading1Char">
    <w:name w:val="Heading 1 Char"/>
    <w:basedOn w:val="DefaultParagraphFont"/>
    <w:link w:val="Heading1"/>
    <w:uiPriority w:val="9"/>
    <w:rsid w:val="003B7B64"/>
    <w:rPr>
      <w:rFonts w:asciiTheme="majorHAnsi" w:eastAsiaTheme="majorEastAsia" w:hAnsiTheme="majorHAnsi" w:cstheme="majorBidi"/>
      <w:color w:val="365F91" w:themeColor="accent1" w:themeShade="BF"/>
      <w:sz w:val="32"/>
      <w:szCs w:val="32"/>
    </w:rPr>
  </w:style>
  <w:style w:type="table" w:customStyle="1" w:styleId="ListTable6Colorful">
    <w:name w:val="List Table 6 Colorful"/>
    <w:basedOn w:val="TableNormal"/>
    <w:uiPriority w:val="51"/>
    <w:rsid w:val="009E5C5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40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8966">
      <w:bodyDiv w:val="1"/>
      <w:marLeft w:val="0"/>
      <w:marRight w:val="0"/>
      <w:marTop w:val="0"/>
      <w:marBottom w:val="0"/>
      <w:divBdr>
        <w:top w:val="none" w:sz="0" w:space="0" w:color="auto"/>
        <w:left w:val="none" w:sz="0" w:space="0" w:color="auto"/>
        <w:bottom w:val="none" w:sz="0" w:space="0" w:color="auto"/>
        <w:right w:val="none" w:sz="0" w:space="0" w:color="auto"/>
      </w:divBdr>
    </w:div>
    <w:div w:id="20095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jmri.online"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C53C098CEA4C8D96D4A6CFDD191A50"/>
        <w:category>
          <w:name w:val="General"/>
          <w:gallery w:val="placeholder"/>
        </w:category>
        <w:types>
          <w:type w:val="bbPlcHdr"/>
        </w:types>
        <w:behaviors>
          <w:behavior w:val="content"/>
        </w:behaviors>
        <w:guid w:val="{19182E53-CCA3-4BA2-9538-E83152322B59}"/>
      </w:docPartPr>
      <w:docPartBody>
        <w:p w:rsidR="00DF32DC" w:rsidRDefault="00E034C2" w:rsidP="00E034C2">
          <w:pPr>
            <w:pStyle w:val="B3C53C098CEA4C8D96D4A6CFDD191A50"/>
          </w:pPr>
          <w:r>
            <w:rPr>
              <w:rFonts w:asciiTheme="majorHAnsi" w:eastAsiaTheme="majorEastAsia" w:hAnsiTheme="majorHAnsi" w:cstheme="majorBidi"/>
              <w:color w:val="4F81BD" w:themeColor="accent1"/>
              <w:sz w:val="27"/>
              <w:szCs w:val="27"/>
            </w:rPr>
            <w:t>[Document title]</w:t>
          </w:r>
        </w:p>
      </w:docPartBody>
    </w:docPart>
    <w:docPart>
      <w:docPartPr>
        <w:name w:val="61B3C1ECDD5C415784DC2435E18C2FF1"/>
        <w:category>
          <w:name w:val="General"/>
          <w:gallery w:val="placeholder"/>
        </w:category>
        <w:types>
          <w:type w:val="bbPlcHdr"/>
        </w:types>
        <w:behaviors>
          <w:behavior w:val="content"/>
        </w:behaviors>
        <w:guid w:val="{30622F0B-D7E9-4700-86BB-BC4380C9F535}"/>
      </w:docPartPr>
      <w:docPartBody>
        <w:p w:rsidR="00DF32DC" w:rsidRDefault="00E034C2" w:rsidP="00E034C2">
          <w:pPr>
            <w:pStyle w:val="61B3C1ECDD5C415784DC2435E18C2FF1"/>
          </w:pPr>
          <w:r>
            <w:rPr>
              <w:rFonts w:asciiTheme="majorHAnsi" w:eastAsiaTheme="majorEastAsia" w:hAnsiTheme="majorHAnsi" w:cstheme="majorBidi"/>
              <w:color w:val="4F81BD"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C2"/>
    <w:rsid w:val="00015973"/>
    <w:rsid w:val="0002076D"/>
    <w:rsid w:val="000A1FEA"/>
    <w:rsid w:val="000C6D25"/>
    <w:rsid w:val="000E1B35"/>
    <w:rsid w:val="001443B8"/>
    <w:rsid w:val="0024708A"/>
    <w:rsid w:val="002729BB"/>
    <w:rsid w:val="002C2FA6"/>
    <w:rsid w:val="003133C5"/>
    <w:rsid w:val="00343431"/>
    <w:rsid w:val="00350E92"/>
    <w:rsid w:val="00394E4E"/>
    <w:rsid w:val="003C6B18"/>
    <w:rsid w:val="00455C22"/>
    <w:rsid w:val="004A29C4"/>
    <w:rsid w:val="004E14B0"/>
    <w:rsid w:val="005048DF"/>
    <w:rsid w:val="00530D24"/>
    <w:rsid w:val="00563B95"/>
    <w:rsid w:val="005B68B7"/>
    <w:rsid w:val="006364FB"/>
    <w:rsid w:val="00642E82"/>
    <w:rsid w:val="006D2B81"/>
    <w:rsid w:val="006D3521"/>
    <w:rsid w:val="00751C8E"/>
    <w:rsid w:val="00887D1C"/>
    <w:rsid w:val="008A08E3"/>
    <w:rsid w:val="00937964"/>
    <w:rsid w:val="00984169"/>
    <w:rsid w:val="009A3D50"/>
    <w:rsid w:val="009A673A"/>
    <w:rsid w:val="009A7E16"/>
    <w:rsid w:val="00AF3D51"/>
    <w:rsid w:val="00B33376"/>
    <w:rsid w:val="00B67FD4"/>
    <w:rsid w:val="00B850C7"/>
    <w:rsid w:val="00BA5FF8"/>
    <w:rsid w:val="00BB7F94"/>
    <w:rsid w:val="00C044AA"/>
    <w:rsid w:val="00C05014"/>
    <w:rsid w:val="00C325FE"/>
    <w:rsid w:val="00C66901"/>
    <w:rsid w:val="00CA1EFA"/>
    <w:rsid w:val="00DF1B7C"/>
    <w:rsid w:val="00DF32DC"/>
    <w:rsid w:val="00E034C2"/>
    <w:rsid w:val="00E103D3"/>
    <w:rsid w:val="00E86774"/>
    <w:rsid w:val="00E93DD7"/>
    <w:rsid w:val="00EA7C5E"/>
    <w:rsid w:val="00F1643E"/>
    <w:rsid w:val="00FA7F6D"/>
    <w:rsid w:val="00FB10CE"/>
    <w:rsid w:val="00FD6AC5"/>
    <w:rsid w:val="00FD6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53C098CEA4C8D96D4A6CFDD191A50">
    <w:name w:val="B3C53C098CEA4C8D96D4A6CFDD191A50"/>
    <w:rsid w:val="00E034C2"/>
  </w:style>
  <w:style w:type="paragraph" w:customStyle="1" w:styleId="61B3C1ECDD5C415784DC2435E18C2FF1">
    <w:name w:val="61B3C1ECDD5C415784DC2435E18C2FF1"/>
    <w:rsid w:val="00E034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53C098CEA4C8D96D4A6CFDD191A50">
    <w:name w:val="B3C53C098CEA4C8D96D4A6CFDD191A50"/>
    <w:rsid w:val="00E034C2"/>
  </w:style>
  <w:style w:type="paragraph" w:customStyle="1" w:styleId="61B3C1ECDD5C415784DC2435E18C2FF1">
    <w:name w:val="61B3C1ECDD5C415784DC2435E18C2FF1"/>
    <w:rsid w:val="00E03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Holistic Multidisciplinary Research Innovation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74631-A24F-46B4-A5C7-CE31485B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VOL:05 ISSUE:10</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VOL:05 ISSUE:11</dc:title>
  <dc:subject/>
  <dc:creator>Adnan</dc:creator>
  <cp:keywords/>
  <dc:description/>
  <cp:lastModifiedBy>DELL</cp:lastModifiedBy>
  <cp:revision>6</cp:revision>
  <dcterms:created xsi:type="dcterms:W3CDTF">2025-12-02T13:01:00Z</dcterms:created>
  <dcterms:modified xsi:type="dcterms:W3CDTF">2025-12-10T23:54:00Z</dcterms:modified>
</cp:coreProperties>
</file>